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C" w:rsidRPr="000D0648" w:rsidRDefault="00DE0C54" w:rsidP="00DE0C54">
      <w:pPr>
        <w:pStyle w:val="Encabezado"/>
        <w:jc w:val="center"/>
        <w:rPr>
          <w:rFonts w:ascii="Arial Black" w:hAnsi="Arial Black" w:cs="Aharoni"/>
        </w:rPr>
      </w:pPr>
      <w:r>
        <w:rPr>
          <w:rFonts w:ascii="Arial Black" w:hAnsi="Arial Black" w:cs="Aharoni"/>
        </w:rPr>
        <w:t xml:space="preserve">Guía de apoyo </w:t>
      </w:r>
      <w:r w:rsidR="00BC3F79">
        <w:rPr>
          <w:rFonts w:ascii="Arial Black" w:hAnsi="Arial Black" w:cs="Aharoni"/>
        </w:rPr>
        <w:t>7</w:t>
      </w:r>
    </w:p>
    <w:p w:rsidR="00266DF1" w:rsidRPr="001B304C" w:rsidRDefault="001B304C" w:rsidP="00DE0C54">
      <w:pPr>
        <w:pStyle w:val="Encabezado"/>
        <w:jc w:val="center"/>
        <w:rPr>
          <w:rFonts w:ascii="Arial" w:hAnsi="Arial" w:cs="Arial"/>
          <w:b/>
          <w:lang w:val="es-AR" w:eastAsia="es-AR"/>
        </w:rPr>
      </w:pPr>
      <w:proofErr w:type="gramStart"/>
      <w:r w:rsidRPr="001B304C">
        <w:rPr>
          <w:rFonts w:ascii="Arial Black" w:hAnsi="Arial Black" w:cs="Aharoni"/>
          <w:b/>
        </w:rPr>
        <w:t>TEMA :</w:t>
      </w:r>
      <w:proofErr w:type="gramEnd"/>
      <w:r w:rsidRPr="001B304C">
        <w:rPr>
          <w:rFonts w:ascii="Arial Black" w:hAnsi="Arial Black" w:cs="Aharoni"/>
          <w:b/>
        </w:rPr>
        <w:t xml:space="preserve"> </w:t>
      </w:r>
      <w:r w:rsidR="00BC3F79">
        <w:rPr>
          <w:rFonts w:ascii="Arial Black" w:hAnsi="Arial Black" w:cs="Aharoni"/>
          <w:b/>
        </w:rPr>
        <w:t>reacciones químicas</w:t>
      </w:r>
    </w:p>
    <w:p w:rsidR="00633EB1" w:rsidRPr="00073FD9" w:rsidRDefault="00633EB1" w:rsidP="00DE0C54">
      <w:pPr>
        <w:jc w:val="center"/>
        <w:rPr>
          <w:b/>
          <w:sz w:val="16"/>
          <w:szCs w:val="16"/>
        </w:rPr>
      </w:pPr>
      <w:proofErr w:type="gramStart"/>
      <w:r w:rsidRPr="00073FD9">
        <w:rPr>
          <w:b/>
          <w:sz w:val="16"/>
          <w:szCs w:val="16"/>
        </w:rPr>
        <w:t>Recuerda :</w:t>
      </w:r>
      <w:proofErr w:type="gramEnd"/>
      <w:r w:rsidRPr="00073FD9">
        <w:rPr>
          <w:b/>
          <w:sz w:val="16"/>
          <w:szCs w:val="16"/>
        </w:rPr>
        <w:t xml:space="preserve"> trabajar en este taller te representa </w:t>
      </w:r>
      <w:r>
        <w:rPr>
          <w:b/>
          <w:sz w:val="16"/>
          <w:szCs w:val="16"/>
        </w:rPr>
        <w:t>centrarnos y conocer el tema a tratar , lo que se va a explicar y evaluar</w:t>
      </w:r>
    </w:p>
    <w:p w:rsidR="00633EB1" w:rsidRDefault="00633EB1" w:rsidP="00DE0C54">
      <w:pPr>
        <w:jc w:val="center"/>
        <w:rPr>
          <w:b/>
          <w:sz w:val="16"/>
          <w:szCs w:val="16"/>
        </w:rPr>
      </w:pPr>
      <w:r w:rsidRPr="00073FD9">
        <w:rPr>
          <w:b/>
          <w:sz w:val="16"/>
          <w:szCs w:val="16"/>
        </w:rPr>
        <w:t xml:space="preserve">El practicar y repasar el tema que se </w:t>
      </w:r>
      <w:proofErr w:type="spellStart"/>
      <w:r w:rsidRPr="00073FD9">
        <w:rPr>
          <w:b/>
          <w:sz w:val="16"/>
          <w:szCs w:val="16"/>
        </w:rPr>
        <w:t>esta</w:t>
      </w:r>
      <w:proofErr w:type="spellEnd"/>
      <w:r w:rsidRPr="00073FD9">
        <w:rPr>
          <w:b/>
          <w:sz w:val="16"/>
          <w:szCs w:val="16"/>
        </w:rPr>
        <w:t xml:space="preserve"> tratando y del cual se va a realizar la </w:t>
      </w:r>
      <w:proofErr w:type="spellStart"/>
      <w:r w:rsidRPr="00073FD9">
        <w:rPr>
          <w:b/>
          <w:sz w:val="16"/>
          <w:szCs w:val="16"/>
        </w:rPr>
        <w:t>evaluacion</w:t>
      </w:r>
      <w:proofErr w:type="spellEnd"/>
      <w:r w:rsidRPr="00073FD9">
        <w:rPr>
          <w:b/>
          <w:sz w:val="16"/>
          <w:szCs w:val="16"/>
        </w:rPr>
        <w:t xml:space="preserve"> (muy seguramente de puntos que en este taller encontraras)</w:t>
      </w:r>
    </w:p>
    <w:p w:rsidR="00BC3F79" w:rsidRDefault="00BC3F79" w:rsidP="00DE0C54">
      <w:pPr>
        <w:jc w:val="center"/>
        <w:rPr>
          <w:b/>
          <w:sz w:val="16"/>
          <w:szCs w:val="16"/>
        </w:rPr>
      </w:pPr>
    </w:p>
    <w:p w:rsidR="00BC3F79" w:rsidRDefault="002146CA" w:rsidP="00633EB1">
      <w:pPr>
        <w:rPr>
          <w:rStyle w:val="Hipervnculo"/>
        </w:rPr>
      </w:pPr>
      <w:hyperlink r:id="rId8" w:history="1">
        <w:r w:rsidR="00BC3F79">
          <w:rPr>
            <w:rStyle w:val="Hipervnculo"/>
          </w:rPr>
          <w:t>http://www.gobiernodecanarias.org/educacion/3/usrn/lentiscal/1-cdquimica-tic/</w:t>
        </w:r>
      </w:hyperlink>
    </w:p>
    <w:p w:rsidR="00DE0C54" w:rsidRDefault="00DE0C54" w:rsidP="00633EB1">
      <w:pPr>
        <w:rPr>
          <w:rStyle w:val="Hipervnculo"/>
        </w:rPr>
      </w:pPr>
    </w:p>
    <w:p w:rsidR="00DE0C54" w:rsidRPr="00292CAC" w:rsidRDefault="00DE0C54" w:rsidP="00DE0C54">
      <w:pPr>
        <w:spacing w:before="100" w:beforeAutospacing="1" w:after="100" w:afterAutospacing="1"/>
        <w:jc w:val="center"/>
        <w:outlineLvl w:val="0"/>
        <w:rPr>
          <w:rFonts w:ascii="Comic Sans MS" w:hAnsi="Comic Sans MS"/>
          <w:b/>
          <w:bCs/>
          <w:color w:val="FF0000"/>
          <w:kern w:val="36"/>
          <w:sz w:val="48"/>
          <w:szCs w:val="48"/>
          <w:u w:val="single"/>
          <w:lang w:eastAsia="es-CO"/>
        </w:rPr>
      </w:pPr>
      <w:r>
        <w:rPr>
          <w:rFonts w:ascii="Comic Sans MS" w:hAnsi="Comic Sans MS"/>
          <w:b/>
          <w:bCs/>
          <w:color w:val="000080"/>
          <w:kern w:val="36"/>
          <w:sz w:val="36"/>
          <w:szCs w:val="36"/>
          <w:u w:val="single"/>
          <w:lang w:eastAsia="es-CO"/>
        </w:rPr>
        <w:t xml:space="preserve">Las reacciones químicas </w:t>
      </w:r>
    </w:p>
    <w:p w:rsidR="00DE0C54" w:rsidRPr="00292CAC" w:rsidRDefault="00DE0C54" w:rsidP="00DE0C54">
      <w:pPr>
        <w:spacing w:before="100" w:beforeAutospacing="1" w:after="100" w:afterAutospacing="1"/>
        <w:jc w:val="center"/>
        <w:rPr>
          <w:color w:val="000000"/>
          <w:sz w:val="27"/>
          <w:szCs w:val="27"/>
          <w:lang w:eastAsia="es-CO"/>
        </w:rPr>
      </w:pPr>
      <w:r w:rsidRPr="00292CAC">
        <w:rPr>
          <w:color w:val="000080"/>
          <w:sz w:val="27"/>
          <w:szCs w:val="27"/>
          <w:lang w:eastAsia="es-CO"/>
        </w:rPr>
        <w:t>¿Cómo podemos ajustar las reacciones químicas?</w:t>
      </w:r>
    </w:p>
    <w:p w:rsidR="00DE0C54" w:rsidRPr="00292CAC" w:rsidRDefault="00DE0C54" w:rsidP="00DE0C54">
      <w:pPr>
        <w:rPr>
          <w:color w:val="000000"/>
          <w:sz w:val="27"/>
          <w:szCs w:val="27"/>
          <w:lang w:eastAsia="es-CO"/>
        </w:rPr>
      </w:pPr>
      <w:r w:rsidRPr="00292CAC">
        <w:rPr>
          <w:rFonts w:ascii="Verdana" w:hAnsi="Verdana"/>
          <w:color w:val="000080"/>
          <w:sz w:val="27"/>
          <w:szCs w:val="27"/>
          <w:lang w:eastAsia="es-CO"/>
        </w:rPr>
        <w:t xml:space="preserve">Una reacción química es el proceso por el cual una o más sustancias denominadas </w:t>
      </w:r>
      <w:proofErr w:type="gramStart"/>
      <w:r w:rsidRPr="00292CAC">
        <w:rPr>
          <w:rFonts w:ascii="Verdana" w:hAnsi="Verdana"/>
          <w:color w:val="000080"/>
          <w:sz w:val="27"/>
          <w:szCs w:val="27"/>
          <w:lang w:eastAsia="es-CO"/>
        </w:rPr>
        <w:t>reactivos</w:t>
      </w:r>
      <w:proofErr w:type="gramEnd"/>
      <w:r w:rsidRPr="00292CAC">
        <w:rPr>
          <w:rFonts w:ascii="Verdana" w:hAnsi="Verdana"/>
          <w:color w:val="000080"/>
          <w:sz w:val="27"/>
          <w:szCs w:val="27"/>
          <w:lang w:eastAsia="es-CO"/>
        </w:rPr>
        <w:t>, se transforman en otra u otras, llamadas productos.</w:t>
      </w:r>
    </w:p>
    <w:p w:rsidR="00DE0C54" w:rsidRPr="00292CAC" w:rsidRDefault="00DE0C54" w:rsidP="00DE0C54">
      <w:pPr>
        <w:rPr>
          <w:color w:val="000000"/>
          <w:sz w:val="27"/>
          <w:szCs w:val="27"/>
          <w:lang w:eastAsia="es-CO"/>
        </w:rPr>
      </w:pPr>
      <w:r w:rsidRPr="00292CAC">
        <w:rPr>
          <w:color w:val="000000"/>
          <w:sz w:val="27"/>
          <w:szCs w:val="27"/>
          <w:lang w:eastAsia="es-CO"/>
        </w:rPr>
        <w:t> </w:t>
      </w:r>
    </w:p>
    <w:p w:rsidR="00DE0C54" w:rsidRPr="00292CAC" w:rsidRDefault="00DE0C54" w:rsidP="00DE0C54">
      <w:pPr>
        <w:rPr>
          <w:color w:val="000000"/>
          <w:sz w:val="27"/>
          <w:szCs w:val="27"/>
          <w:lang w:eastAsia="es-CO"/>
        </w:rPr>
      </w:pPr>
      <w:r w:rsidRPr="00292CAC">
        <w:rPr>
          <w:rFonts w:ascii="Verdana" w:hAnsi="Verdana"/>
          <w:color w:val="000080"/>
          <w:sz w:val="27"/>
          <w:szCs w:val="27"/>
          <w:lang w:eastAsia="es-CO"/>
        </w:rPr>
        <w:t xml:space="preserve">Una ecuación termoquímica es la representación abreviada de una reacción química, donde se especifican los reactivos y productos y la proporción en que reaccionan los reactivos y se obtienen los productos. Para definir estas proporciones se utilizan los coeficientes </w:t>
      </w:r>
      <w:proofErr w:type="spellStart"/>
      <w:r w:rsidRPr="00292CAC">
        <w:rPr>
          <w:rFonts w:ascii="Verdana" w:hAnsi="Verdana"/>
          <w:color w:val="000080"/>
          <w:sz w:val="27"/>
          <w:szCs w:val="27"/>
          <w:lang w:eastAsia="es-CO"/>
        </w:rPr>
        <w:t>estequiométricos</w:t>
      </w:r>
      <w:proofErr w:type="spellEnd"/>
      <w:r w:rsidRPr="00292CAC">
        <w:rPr>
          <w:rFonts w:ascii="Verdana" w:hAnsi="Verdana"/>
          <w:color w:val="000080"/>
          <w:sz w:val="27"/>
          <w:szCs w:val="27"/>
          <w:lang w:eastAsia="es-CO"/>
        </w:rPr>
        <w:t>, que nos indicarán en moles estas relaciones.</w:t>
      </w:r>
    </w:p>
    <w:p w:rsidR="00DE0C54" w:rsidRPr="00292CAC" w:rsidRDefault="00DE0C54" w:rsidP="00DE0C54">
      <w:pPr>
        <w:rPr>
          <w:color w:val="000000"/>
          <w:sz w:val="27"/>
          <w:szCs w:val="27"/>
          <w:lang w:eastAsia="es-CO"/>
        </w:rPr>
      </w:pPr>
      <w:r w:rsidRPr="00292CAC">
        <w:rPr>
          <w:color w:val="000000"/>
          <w:sz w:val="27"/>
          <w:szCs w:val="27"/>
          <w:lang w:eastAsia="es-CO"/>
        </w:rPr>
        <w:t> </w:t>
      </w:r>
    </w:p>
    <w:p w:rsidR="00DE0C54" w:rsidRPr="00292CAC" w:rsidRDefault="00DE0C54" w:rsidP="00DE0C54">
      <w:pPr>
        <w:rPr>
          <w:color w:val="000000"/>
          <w:sz w:val="27"/>
          <w:szCs w:val="27"/>
          <w:lang w:eastAsia="es-CO"/>
        </w:rPr>
      </w:pPr>
      <w:r w:rsidRPr="00292CAC">
        <w:rPr>
          <w:rFonts w:ascii="Verdana" w:hAnsi="Verdana"/>
          <w:color w:val="000080"/>
          <w:sz w:val="27"/>
          <w:szCs w:val="27"/>
          <w:lang w:eastAsia="es-CO"/>
        </w:rPr>
        <w:t xml:space="preserve">Ajustar una ecuación química consiste en establecer los coeficientes </w:t>
      </w:r>
      <w:proofErr w:type="spellStart"/>
      <w:r w:rsidRPr="00292CAC">
        <w:rPr>
          <w:rFonts w:ascii="Verdana" w:hAnsi="Verdana"/>
          <w:color w:val="000080"/>
          <w:sz w:val="27"/>
          <w:szCs w:val="27"/>
          <w:lang w:eastAsia="es-CO"/>
        </w:rPr>
        <w:t>estequiométricos</w:t>
      </w:r>
      <w:proofErr w:type="spellEnd"/>
      <w:r w:rsidRPr="00292CAC">
        <w:rPr>
          <w:rFonts w:ascii="Verdana" w:hAnsi="Verdana"/>
          <w:color w:val="000080"/>
          <w:sz w:val="27"/>
          <w:szCs w:val="27"/>
          <w:lang w:eastAsia="es-CO"/>
        </w:rPr>
        <w:t xml:space="preserve"> de los reactivos y productos, de tal forma, que en los dos miembros de la ecuación exista el mismo número de átomos de cada elemento.</w:t>
      </w:r>
    </w:p>
    <w:p w:rsidR="00DE0C54" w:rsidRPr="00292CAC" w:rsidRDefault="00DE0C54" w:rsidP="00DE0C54">
      <w:pPr>
        <w:spacing w:before="100" w:beforeAutospacing="1" w:after="100" w:afterAutospacing="1"/>
        <w:jc w:val="center"/>
        <w:rPr>
          <w:color w:val="000000"/>
          <w:sz w:val="27"/>
          <w:szCs w:val="27"/>
          <w:lang w:eastAsia="es-CO"/>
        </w:rPr>
      </w:pPr>
      <w:r w:rsidRPr="00292CAC">
        <w:rPr>
          <w:color w:val="000000"/>
          <w:sz w:val="27"/>
          <w:szCs w:val="27"/>
          <w:lang w:eastAsia="es-CO"/>
        </w:rPr>
        <w:t> </w:t>
      </w:r>
    </w:p>
    <w:p w:rsidR="00DE0C54" w:rsidRPr="00292CAC" w:rsidRDefault="00DE0C54" w:rsidP="00DE0C54">
      <w:pPr>
        <w:spacing w:before="100" w:beforeAutospacing="1" w:after="100" w:afterAutospacing="1"/>
        <w:rPr>
          <w:color w:val="000000"/>
          <w:sz w:val="27"/>
          <w:szCs w:val="27"/>
          <w:lang w:eastAsia="es-CO"/>
        </w:rPr>
      </w:pPr>
      <w:r w:rsidRPr="00292CAC">
        <w:rPr>
          <w:rFonts w:ascii="Arial" w:hAnsi="Arial" w:cs="Arial"/>
          <w:b/>
          <w:bCs/>
          <w:color w:val="000080"/>
          <w:u w:val="single"/>
          <w:lang w:eastAsia="es-CO"/>
        </w:rPr>
        <w:t>AJUSTE ELEMENTAL DE LAS ECUACIONES QUÍMICAS.</w:t>
      </w:r>
    </w:p>
    <w:tbl>
      <w:tblPr>
        <w:tblW w:w="5000" w:type="pct"/>
        <w:jc w:val="center"/>
        <w:shd w:val="clear" w:color="auto" w:fill="ECF5FF"/>
        <w:tblCellMar>
          <w:top w:w="15" w:type="dxa"/>
          <w:left w:w="15" w:type="dxa"/>
          <w:bottom w:w="15" w:type="dxa"/>
          <w:right w:w="15" w:type="dxa"/>
        </w:tblCellMar>
        <w:tblLook w:val="04A0" w:firstRow="1" w:lastRow="0" w:firstColumn="1" w:lastColumn="0" w:noHBand="0" w:noVBand="1"/>
      </w:tblPr>
      <w:tblGrid>
        <w:gridCol w:w="13036"/>
      </w:tblGrid>
      <w:tr w:rsidR="00DE0C54" w:rsidRPr="00292CAC" w:rsidTr="00E00CA3">
        <w:trPr>
          <w:jc w:val="center"/>
        </w:trPr>
        <w:tc>
          <w:tcPr>
            <w:tcW w:w="0" w:type="auto"/>
            <w:shd w:val="clear" w:color="auto" w:fill="ECF5FF"/>
            <w:vAlign w:val="center"/>
            <w:hideMark/>
          </w:tcPr>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lastRenderedPageBreak/>
              <w:t></w:t>
            </w:r>
            <w:r w:rsidRPr="00292CAC">
              <w:rPr>
                <w:b/>
                <w:bCs/>
                <w:color w:val="000080"/>
                <w:lang w:eastAsia="es-CO"/>
              </w:rPr>
              <w:t> </w:t>
            </w:r>
            <w:r w:rsidRPr="00292CAC">
              <w:rPr>
                <w:color w:val="000080"/>
                <w:lang w:eastAsia="es-CO"/>
              </w:rPr>
              <w:t>Los cambios químicos o las reacciones químicas se representan por medio de </w:t>
            </w:r>
            <w:r w:rsidRPr="00292CAC">
              <w:rPr>
                <w:b/>
                <w:bCs/>
                <w:color w:val="000080"/>
                <w:lang w:eastAsia="es-CO"/>
              </w:rPr>
              <w:t>ecuaciones químicas.</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b/>
                <w:bCs/>
                <w:color w:val="000080"/>
                <w:lang w:eastAsia="es-CO"/>
              </w:rPr>
              <w:t> </w:t>
            </w:r>
            <w:r w:rsidRPr="00292CAC">
              <w:rPr>
                <w:color w:val="000080"/>
                <w:lang w:eastAsia="es-CO"/>
              </w:rPr>
              <w:t>Las ecuaciones químicas son las representaciones simbólicas y abreviadas de las reacciones o trasformaciones químicas reales.</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b/>
                <w:bCs/>
                <w:color w:val="000080"/>
                <w:lang w:eastAsia="es-CO"/>
              </w:rPr>
              <w:t> </w:t>
            </w:r>
            <w:r w:rsidRPr="00292CAC">
              <w:rPr>
                <w:color w:val="000080"/>
                <w:lang w:eastAsia="es-CO"/>
              </w:rPr>
              <w:t xml:space="preserve">En una ecuación química, las </w:t>
            </w:r>
            <w:proofErr w:type="spellStart"/>
            <w:r w:rsidRPr="00292CAC">
              <w:rPr>
                <w:color w:val="000080"/>
                <w:lang w:eastAsia="es-CO"/>
              </w:rPr>
              <w:t>formulas</w:t>
            </w:r>
            <w:proofErr w:type="spellEnd"/>
            <w:r w:rsidRPr="00292CAC">
              <w:rPr>
                <w:color w:val="000080"/>
                <w:lang w:eastAsia="es-CO"/>
              </w:rPr>
              <w:t xml:space="preserve"> de los reactivos se escriben a la izquierda y separadas por una flecha de las </w:t>
            </w:r>
            <w:proofErr w:type="spellStart"/>
            <w:r w:rsidRPr="00292CAC">
              <w:rPr>
                <w:color w:val="000080"/>
                <w:lang w:eastAsia="es-CO"/>
              </w:rPr>
              <w:t>formulas</w:t>
            </w:r>
            <w:proofErr w:type="spellEnd"/>
            <w:r w:rsidRPr="00292CAC">
              <w:rPr>
                <w:color w:val="000080"/>
                <w:lang w:eastAsia="es-CO"/>
              </w:rPr>
              <w:t xml:space="preserve"> de los productos que se escriben a la derecha: Reactivos </w:t>
            </w:r>
            <w:proofErr w:type="spellStart"/>
            <w:r w:rsidRPr="00292CAC">
              <w:rPr>
                <w:color w:val="000080"/>
                <w:lang w:eastAsia="es-CO"/>
              </w:rPr>
              <w:t>aProductos</w:t>
            </w:r>
            <w:proofErr w:type="spellEnd"/>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b/>
                <w:bCs/>
                <w:color w:val="000080"/>
                <w:lang w:eastAsia="es-CO"/>
              </w:rPr>
              <w:t> </w:t>
            </w:r>
            <w:r w:rsidRPr="00292CAC">
              <w:rPr>
                <w:color w:val="000080"/>
                <w:lang w:eastAsia="es-CO"/>
              </w:rPr>
              <w:t>Una ecuación química debe estar igualada o ajustada, para que el número de átomos de las sustancias que intervienen sea el mismo en ambos miembros.</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color w:val="000080"/>
                <w:lang w:eastAsia="es-CO"/>
              </w:rPr>
              <w:t> Una ecuación química nos informa sobre las características de una reacción: las sustancias (reactivos y productos) y las cantidades que intervienen (relación entre el número de moléculas y de moles y la relación de la masa en gramos de las sustancias que intervienen en la reacción.</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color w:val="000080"/>
                <w:lang w:eastAsia="es-CO"/>
              </w:rPr>
              <w:t> Las sustancias que reaccionan (reactivos), las sustancias que se forman (productos) y la relación entre el número de moles y la masa en gramos de los reactivos y los productos, así como los volúmenes de combinación de las sustancias gaseosas o en disolución se pueden averiguar a partir de la ecuación química.</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b/>
                <w:bCs/>
                <w:color w:val="000080"/>
                <w:lang w:eastAsia="es-CO"/>
              </w:rPr>
              <w:t> Los coeficientes</w:t>
            </w:r>
            <w:r w:rsidRPr="00292CAC">
              <w:rPr>
                <w:color w:val="000080"/>
                <w:lang w:eastAsia="es-CO"/>
              </w:rPr>
              <w:t> en una ecuación química ajustada indican la proporción en moléculas o en moles no en gramos.</w:t>
            </w:r>
          </w:p>
          <w:p w:rsidR="00DE0C54" w:rsidRPr="00292CAC" w:rsidRDefault="00DE0C54" w:rsidP="00E00CA3">
            <w:pPr>
              <w:spacing w:before="100" w:beforeAutospacing="1" w:after="100" w:afterAutospacing="1"/>
              <w:jc w:val="both"/>
              <w:rPr>
                <w:lang w:eastAsia="es-CO"/>
              </w:rPr>
            </w:pPr>
            <w:r w:rsidRPr="00292CAC">
              <w:rPr>
                <w:rFonts w:ascii="Wingdings" w:hAnsi="Wingdings"/>
                <w:b/>
                <w:bCs/>
                <w:color w:val="000080"/>
                <w:lang w:eastAsia="es-CO"/>
              </w:rPr>
              <w:t></w:t>
            </w:r>
            <w:r w:rsidRPr="00292CAC">
              <w:rPr>
                <w:color w:val="000080"/>
                <w:lang w:eastAsia="es-CO"/>
              </w:rPr>
              <w:t> De forma elemental se ajusta por tanteo o indagación, colocando los números más pequeños posibles que igualen el número de átomos y de cargas de los dos miembros. El ajuste de una reacción química se basa en el principio de conservación de la masa y en el principio de conservación de la carga, si existen iones en la misma.</w:t>
            </w:r>
          </w:p>
        </w:tc>
      </w:tr>
    </w:tbl>
    <w:p w:rsidR="00DE0C54" w:rsidRDefault="00DE0C54" w:rsidP="00DE0C54">
      <w:pPr>
        <w:spacing w:before="100" w:beforeAutospacing="1" w:after="100" w:afterAutospacing="1"/>
        <w:rPr>
          <w:rFonts w:ascii="Arial" w:hAnsi="Arial" w:cs="Arial"/>
          <w:b/>
          <w:bCs/>
          <w:color w:val="000080"/>
          <w:lang w:eastAsia="es-CO"/>
        </w:rPr>
      </w:pPr>
      <w:r w:rsidRPr="00292CAC">
        <w:rPr>
          <w:rFonts w:ascii="Arial" w:hAnsi="Arial" w:cs="Arial"/>
          <w:b/>
          <w:bCs/>
          <w:color w:val="000080"/>
          <w:lang w:eastAsia="es-CO"/>
        </w:rPr>
        <w:t> </w:t>
      </w:r>
    </w:p>
    <w:p w:rsidR="00DE0C54" w:rsidRDefault="00DE0C54" w:rsidP="00DE0C54">
      <w:pPr>
        <w:spacing w:before="100" w:beforeAutospacing="1" w:after="100" w:afterAutospacing="1"/>
        <w:rPr>
          <w:rFonts w:ascii="Arial" w:hAnsi="Arial" w:cs="Arial"/>
          <w:b/>
          <w:bCs/>
          <w:color w:val="000080"/>
          <w:lang w:eastAsia="es-CO"/>
        </w:rPr>
      </w:pPr>
    </w:p>
    <w:p w:rsidR="00DE0C54" w:rsidRDefault="00DE0C54" w:rsidP="00DE0C54">
      <w:pPr>
        <w:spacing w:before="100" w:beforeAutospacing="1" w:after="100" w:afterAutospacing="1"/>
        <w:rPr>
          <w:rFonts w:ascii="Arial" w:hAnsi="Arial" w:cs="Arial"/>
          <w:b/>
          <w:bCs/>
          <w:color w:val="000080"/>
          <w:lang w:eastAsia="es-CO"/>
        </w:rPr>
      </w:pPr>
    </w:p>
    <w:p w:rsidR="00DE0C54" w:rsidRPr="00292CAC" w:rsidRDefault="00DE0C54" w:rsidP="00DE0C54">
      <w:pPr>
        <w:spacing w:before="100" w:beforeAutospacing="1" w:after="100" w:afterAutospacing="1"/>
        <w:rPr>
          <w:color w:val="000000"/>
          <w:sz w:val="27"/>
          <w:szCs w:val="27"/>
          <w:lang w:eastAsia="es-CO"/>
        </w:rPr>
      </w:pPr>
    </w:p>
    <w:p w:rsidR="00DE0C54" w:rsidRPr="00292CAC" w:rsidRDefault="00DE0C54" w:rsidP="00DE0C54">
      <w:pPr>
        <w:jc w:val="center"/>
        <w:rPr>
          <w:rFonts w:ascii="Arial" w:hAnsi="Arial" w:cs="Arial"/>
          <w:color w:val="000000"/>
          <w:sz w:val="36"/>
          <w:szCs w:val="36"/>
          <w:lang w:eastAsia="es-CO"/>
        </w:rPr>
      </w:pPr>
      <w:proofErr w:type="spellStart"/>
      <w:r w:rsidRPr="00292CAC">
        <w:rPr>
          <w:rFonts w:ascii="Arial" w:hAnsi="Arial" w:cs="Arial"/>
          <w:b/>
          <w:bCs/>
          <w:color w:val="000080"/>
          <w:sz w:val="36"/>
          <w:szCs w:val="36"/>
          <w:lang w:eastAsia="es-CO"/>
        </w:rPr>
        <w:lastRenderedPageBreak/>
        <w:t>Estequiometría</w:t>
      </w:r>
      <w:proofErr w:type="spellEnd"/>
      <w:r w:rsidRPr="00292CAC">
        <w:rPr>
          <w:rFonts w:ascii="Arial" w:hAnsi="Arial" w:cs="Arial"/>
          <w:b/>
          <w:bCs/>
          <w:color w:val="000080"/>
          <w:sz w:val="36"/>
          <w:szCs w:val="36"/>
          <w:lang w:eastAsia="es-CO"/>
        </w:rPr>
        <w:t xml:space="preserve"> de reacción</w:t>
      </w:r>
    </w:p>
    <w:p w:rsidR="00DE0C54" w:rsidRPr="00292CAC" w:rsidRDefault="00DE0C54" w:rsidP="00DE0C54">
      <w:pPr>
        <w:jc w:val="center"/>
        <w:rPr>
          <w:rFonts w:ascii="Arial" w:hAnsi="Arial" w:cs="Arial"/>
          <w:color w:val="000000"/>
          <w:sz w:val="36"/>
          <w:szCs w:val="36"/>
          <w:lang w:eastAsia="es-CO"/>
        </w:rPr>
      </w:pPr>
      <w:r w:rsidRPr="00292CAC">
        <w:rPr>
          <w:rFonts w:ascii="Arial" w:hAnsi="Arial" w:cs="Arial"/>
          <w:b/>
          <w:bCs/>
          <w:color w:val="000080"/>
          <w:sz w:val="36"/>
          <w:szCs w:val="36"/>
          <w:lang w:eastAsia="es-CO"/>
        </w:rPr>
        <w:t>Reacciones de combustión</w:t>
      </w:r>
    </w:p>
    <w:p w:rsidR="00DE0C54" w:rsidRPr="00292CAC" w:rsidRDefault="00DE0C54" w:rsidP="00DE0C54">
      <w:pPr>
        <w:jc w:val="center"/>
        <w:rPr>
          <w:rFonts w:ascii="Arial" w:hAnsi="Arial" w:cs="Arial"/>
          <w:color w:val="000000"/>
          <w:sz w:val="36"/>
          <w:szCs w:val="36"/>
          <w:lang w:eastAsia="es-CO"/>
        </w:rPr>
      </w:pPr>
      <w:r w:rsidRPr="00292CAC">
        <w:rPr>
          <w:rFonts w:ascii="Arial" w:hAnsi="Arial" w:cs="Arial"/>
          <w:b/>
          <w:bCs/>
          <w:color w:val="000080"/>
          <w:sz w:val="36"/>
          <w:szCs w:val="36"/>
          <w:lang w:eastAsia="es-CO"/>
        </w:rPr>
        <w:t>Ley de conservación de la masa</w:t>
      </w:r>
    </w:p>
    <w:p w:rsidR="00DE0C54" w:rsidRPr="00292CAC" w:rsidRDefault="00DE0C54" w:rsidP="00DE0C54">
      <w:pPr>
        <w:jc w:val="center"/>
        <w:rPr>
          <w:color w:val="000000"/>
          <w:sz w:val="27"/>
          <w:szCs w:val="27"/>
          <w:lang w:eastAsia="es-CO"/>
        </w:rPr>
      </w:pPr>
      <w:r w:rsidRPr="00292CAC">
        <w:rPr>
          <w:color w:val="000000"/>
          <w:sz w:val="27"/>
          <w:szCs w:val="27"/>
          <w:lang w:eastAsia="es-CO"/>
        </w:rPr>
        <w:t> </w:t>
      </w:r>
    </w:p>
    <w:p w:rsidR="00DE0C54" w:rsidRPr="00292CAC" w:rsidRDefault="00DE0C54" w:rsidP="00DE0C54">
      <w:pPr>
        <w:spacing w:before="100" w:beforeAutospacing="1" w:after="100" w:afterAutospacing="1"/>
        <w:jc w:val="both"/>
        <w:rPr>
          <w:color w:val="000000"/>
          <w:sz w:val="27"/>
          <w:szCs w:val="27"/>
          <w:lang w:eastAsia="es-CO"/>
        </w:rPr>
      </w:pPr>
      <w:r w:rsidRPr="00292CAC">
        <w:rPr>
          <w:color w:val="000080"/>
          <w:sz w:val="27"/>
          <w:szCs w:val="27"/>
          <w:lang w:eastAsia="es-CO"/>
        </w:rPr>
        <w:t>Las </w:t>
      </w:r>
      <w:r w:rsidRPr="00292CAC">
        <w:rPr>
          <w:b/>
          <w:bCs/>
          <w:color w:val="000080"/>
          <w:sz w:val="27"/>
          <w:szCs w:val="27"/>
          <w:lang w:eastAsia="es-CO"/>
        </w:rPr>
        <w:t>reacciones químicas están presentes en nuestra vida cotidiana</w:t>
      </w:r>
      <w:r w:rsidRPr="00292CAC">
        <w:rPr>
          <w:color w:val="000080"/>
          <w:sz w:val="27"/>
          <w:szCs w:val="27"/>
          <w:lang w:eastAsia="es-CO"/>
        </w:rPr>
        <w:t>. Es importe saber que debe entrar una determinada cantidad de aire en el motor de la motocicleta que se produzca la combustión completa de la gasolina, que hay que tomar determinada cantidad de antiácido para combatir el ardor de estómago, etc.</w:t>
      </w:r>
    </w:p>
    <w:p w:rsidR="00DE0C54" w:rsidRPr="00292CAC" w:rsidRDefault="00DE0C54" w:rsidP="00DE0C54">
      <w:pPr>
        <w:spacing w:before="100" w:beforeAutospacing="1" w:after="100" w:afterAutospacing="1"/>
        <w:jc w:val="both"/>
        <w:rPr>
          <w:color w:val="000000"/>
          <w:sz w:val="27"/>
          <w:szCs w:val="27"/>
          <w:lang w:eastAsia="es-CO"/>
        </w:rPr>
      </w:pPr>
      <w:r w:rsidRPr="00292CAC">
        <w:rPr>
          <w:color w:val="000000"/>
          <w:sz w:val="27"/>
          <w:szCs w:val="27"/>
          <w:lang w:eastAsia="es-CO"/>
        </w:rPr>
        <w:t> </w:t>
      </w:r>
      <w:r w:rsidRPr="00292CAC">
        <w:rPr>
          <w:color w:val="000080"/>
          <w:sz w:val="27"/>
          <w:szCs w:val="27"/>
          <w:lang w:eastAsia="es-CO"/>
        </w:rPr>
        <w:t xml:space="preserve">El cálculo de las cantidades de las sustancias que intervienen en las reacciones químicas  se </w:t>
      </w:r>
      <w:proofErr w:type="gramStart"/>
      <w:r w:rsidRPr="00292CAC">
        <w:rPr>
          <w:color w:val="000080"/>
          <w:sz w:val="27"/>
          <w:szCs w:val="27"/>
          <w:lang w:eastAsia="es-CO"/>
        </w:rPr>
        <w:t>llaman</w:t>
      </w:r>
      <w:proofErr w:type="gramEnd"/>
      <w:r w:rsidRPr="00292CAC">
        <w:rPr>
          <w:color w:val="000080"/>
          <w:sz w:val="27"/>
          <w:szCs w:val="27"/>
          <w:lang w:eastAsia="es-CO"/>
        </w:rPr>
        <w:t> </w:t>
      </w:r>
      <w:proofErr w:type="spellStart"/>
      <w:r w:rsidRPr="00292CAC">
        <w:rPr>
          <w:b/>
          <w:bCs/>
          <w:color w:val="000080"/>
          <w:sz w:val="27"/>
          <w:szCs w:val="27"/>
          <w:lang w:eastAsia="es-CO"/>
        </w:rPr>
        <w:t>estequiometría</w:t>
      </w:r>
      <w:proofErr w:type="spellEnd"/>
      <w:r w:rsidRPr="00292CAC">
        <w:rPr>
          <w:b/>
          <w:bCs/>
          <w:color w:val="000080"/>
          <w:sz w:val="27"/>
          <w:szCs w:val="27"/>
          <w:lang w:eastAsia="es-CO"/>
        </w:rPr>
        <w:t>.</w:t>
      </w:r>
    </w:p>
    <w:p w:rsidR="00DE0C54" w:rsidRPr="00292CAC" w:rsidRDefault="00DE0C54" w:rsidP="00DE0C54">
      <w:pPr>
        <w:rPr>
          <w:lang w:eastAsia="es-CO"/>
        </w:rPr>
      </w:pPr>
      <w:r w:rsidRPr="00292CAC">
        <w:rPr>
          <w:color w:val="000000"/>
          <w:sz w:val="27"/>
          <w:szCs w:val="27"/>
          <w:lang w:eastAsia="es-CO"/>
        </w:rPr>
        <w:t> </w:t>
      </w:r>
    </w:p>
    <w:tbl>
      <w:tblPr>
        <w:tblW w:w="3800" w:type="pct"/>
        <w:jc w:val="center"/>
        <w:tblCellMar>
          <w:top w:w="15" w:type="dxa"/>
          <w:left w:w="15" w:type="dxa"/>
          <w:bottom w:w="15" w:type="dxa"/>
          <w:right w:w="15" w:type="dxa"/>
        </w:tblCellMar>
        <w:tblLook w:val="04A0" w:firstRow="1" w:lastRow="0" w:firstColumn="1" w:lastColumn="0" w:noHBand="0" w:noVBand="1"/>
      </w:tblPr>
      <w:tblGrid>
        <w:gridCol w:w="5073"/>
        <w:gridCol w:w="484"/>
        <w:gridCol w:w="4350"/>
      </w:tblGrid>
      <w:tr w:rsidR="00DE0C54" w:rsidRPr="00292CAC" w:rsidTr="00E00CA3">
        <w:trPr>
          <w:jc w:val="center"/>
        </w:trPr>
        <w:tc>
          <w:tcPr>
            <w:tcW w:w="5685" w:type="dxa"/>
            <w:vAlign w:val="center"/>
            <w:hideMark/>
          </w:tcPr>
          <w:p w:rsidR="00DE0C54" w:rsidRPr="00292CAC" w:rsidRDefault="00DE0C54" w:rsidP="00E00CA3">
            <w:pPr>
              <w:spacing w:before="100" w:beforeAutospacing="1" w:after="100" w:afterAutospacing="1"/>
              <w:rPr>
                <w:lang w:eastAsia="es-CO"/>
              </w:rPr>
            </w:pPr>
            <w:r w:rsidRPr="00292CAC">
              <w:rPr>
                <w:b/>
                <w:bCs/>
                <w:color w:val="000080"/>
                <w:lang w:eastAsia="es-CO"/>
              </w:rPr>
              <w:t>Con esta simulación</w:t>
            </w:r>
            <w:r w:rsidRPr="00292CAC">
              <w:rPr>
                <w:color w:val="000080"/>
                <w:lang w:eastAsia="es-CO"/>
              </w:rPr>
              <w:t xml:space="preserve"> los alumnos ajustan ecuaciones químicas y aplican la ley de la conservación de la masa para interpretar lo que ocurre en estas  experiencias. Se calculan moles y realizan cálculos </w:t>
            </w:r>
            <w:proofErr w:type="spellStart"/>
            <w:r w:rsidRPr="00292CAC">
              <w:rPr>
                <w:color w:val="000080"/>
                <w:lang w:eastAsia="es-CO"/>
              </w:rPr>
              <w:t>estequiométricos</w:t>
            </w:r>
            <w:proofErr w:type="spellEnd"/>
            <w:r w:rsidRPr="00292CAC">
              <w:rPr>
                <w:color w:val="000080"/>
                <w:lang w:eastAsia="es-CO"/>
              </w:rPr>
              <w:t xml:space="preserve"> que se pueden comprobar  con la animación.</w:t>
            </w:r>
          </w:p>
          <w:p w:rsidR="00DE0C54" w:rsidRPr="00292CAC" w:rsidRDefault="00DE0C54" w:rsidP="00E00CA3">
            <w:pPr>
              <w:spacing w:before="100" w:beforeAutospacing="1" w:after="100" w:afterAutospacing="1"/>
              <w:rPr>
                <w:lang w:eastAsia="es-CO"/>
              </w:rPr>
            </w:pPr>
            <w:r w:rsidRPr="00292CAC">
              <w:rPr>
                <w:color w:val="000080"/>
                <w:lang w:eastAsia="es-CO"/>
              </w:rPr>
              <w:t> El hecho de que la actividad sea interactiva es un elemento motivador.</w:t>
            </w:r>
          </w:p>
          <w:p w:rsidR="00DE0C54" w:rsidRPr="00292CAC" w:rsidRDefault="00DE0C54" w:rsidP="00E00CA3">
            <w:pPr>
              <w:spacing w:before="100" w:beforeAutospacing="1" w:after="100" w:afterAutospacing="1"/>
              <w:rPr>
                <w:lang w:eastAsia="es-CO"/>
              </w:rPr>
            </w:pPr>
            <w:r w:rsidRPr="00292CAC">
              <w:rPr>
                <w:color w:val="000080"/>
                <w:lang w:eastAsia="es-CO"/>
              </w:rPr>
              <w:t>Tienes que tener en cuenta la ley de conservación de la masa.</w:t>
            </w:r>
          </w:p>
        </w:tc>
        <w:tc>
          <w:tcPr>
            <w:tcW w:w="555" w:type="dxa"/>
            <w:vAlign w:val="center"/>
            <w:hideMark/>
          </w:tcPr>
          <w:p w:rsidR="00DE0C54" w:rsidRPr="00292CAC" w:rsidRDefault="00DE0C54" w:rsidP="00E00CA3">
            <w:pPr>
              <w:rPr>
                <w:lang w:eastAsia="es-CO"/>
              </w:rPr>
            </w:pPr>
            <w:r w:rsidRPr="00292CAC">
              <w:rPr>
                <w:lang w:eastAsia="es-CO"/>
              </w:rPr>
              <w:t> </w:t>
            </w:r>
          </w:p>
        </w:tc>
        <w:tc>
          <w:tcPr>
            <w:tcW w:w="0" w:type="auto"/>
            <w:vAlign w:val="center"/>
            <w:hideMark/>
          </w:tcPr>
          <w:p w:rsidR="00DE0C54" w:rsidRPr="00292CAC" w:rsidRDefault="00DE0C54" w:rsidP="00E00CA3">
            <w:pPr>
              <w:spacing w:before="100" w:beforeAutospacing="1" w:after="100" w:afterAutospacing="1"/>
              <w:jc w:val="center"/>
              <w:rPr>
                <w:lang w:eastAsia="es-CO"/>
              </w:rPr>
            </w:pPr>
            <w:r w:rsidRPr="00292CAC">
              <w:rPr>
                <w:noProof/>
                <w:lang w:eastAsia="es-CO"/>
              </w:rPr>
              <w:drawing>
                <wp:inline distT="0" distB="0" distL="0" distR="0" wp14:anchorId="4D9058B3" wp14:editId="35A7997A">
                  <wp:extent cx="2743200" cy="2286000"/>
                  <wp:effectExtent l="0" t="0" r="0" b="0"/>
                  <wp:docPr id="5" name="Imagen 5" descr="http://www.gobiernodecanarias.org/educacion/3/usrn/lentiscal/1-cdquimica-tic/FlashQ/1-Reacciones%20Q/ReaccionesCombustion/imagenes/combustiionga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biernodecanarias.org/educacion/3/usrn/lentiscal/1-cdquimica-tic/FlashQ/1-Reacciones%20Q/ReaccionesCombustion/imagenes/combustiiongas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inline>
              </w:drawing>
            </w:r>
          </w:p>
        </w:tc>
      </w:tr>
    </w:tbl>
    <w:p w:rsidR="00DE0C54" w:rsidRPr="00292CAC" w:rsidRDefault="00DE0C54" w:rsidP="00DE0C54">
      <w:pPr>
        <w:spacing w:before="100" w:beforeAutospacing="1" w:after="100" w:afterAutospacing="1"/>
        <w:jc w:val="both"/>
        <w:rPr>
          <w:color w:val="000000"/>
          <w:sz w:val="27"/>
          <w:szCs w:val="27"/>
          <w:lang w:eastAsia="es-CO"/>
        </w:rPr>
      </w:pPr>
      <w:r w:rsidRPr="00292CAC">
        <w:rPr>
          <w:color w:val="000000"/>
          <w:sz w:val="27"/>
          <w:szCs w:val="27"/>
          <w:lang w:eastAsia="es-CO"/>
        </w:rPr>
        <w:t> </w:t>
      </w:r>
    </w:p>
    <w:p w:rsidR="00DE0C54" w:rsidRPr="00292CAC" w:rsidRDefault="00DE0C54" w:rsidP="00DE0C54">
      <w:pPr>
        <w:jc w:val="both"/>
        <w:rPr>
          <w:color w:val="000000"/>
          <w:sz w:val="27"/>
          <w:szCs w:val="27"/>
          <w:lang w:eastAsia="es-CO"/>
        </w:rPr>
      </w:pPr>
      <w:r w:rsidRPr="00292CAC">
        <w:rPr>
          <w:color w:val="000080"/>
          <w:sz w:val="27"/>
          <w:szCs w:val="27"/>
          <w:lang w:eastAsia="es-CO"/>
        </w:rPr>
        <w:lastRenderedPageBreak/>
        <w:t> Las reacciones químicas se representan de forma simbólica mediante las </w:t>
      </w:r>
      <w:r w:rsidRPr="00292CAC">
        <w:rPr>
          <w:b/>
          <w:bCs/>
          <w:color w:val="000080"/>
          <w:sz w:val="27"/>
          <w:szCs w:val="27"/>
          <w:lang w:eastAsia="es-CO"/>
        </w:rPr>
        <w:t>ecuaciones químicas.</w:t>
      </w:r>
      <w:r w:rsidRPr="00292CAC">
        <w:rPr>
          <w:color w:val="000080"/>
          <w:sz w:val="27"/>
          <w:szCs w:val="27"/>
          <w:lang w:eastAsia="es-CO"/>
        </w:rPr>
        <w:t> Un proceso del tipo "el carbono se combina (reacciona) con el oxígeno para formar dióxido de carbono" se representa por la ecuación:</w:t>
      </w:r>
    </w:p>
    <w:p w:rsidR="00DE0C54" w:rsidRPr="00292CAC" w:rsidRDefault="00DE0C54" w:rsidP="00DE0C54">
      <w:pPr>
        <w:jc w:val="center"/>
        <w:rPr>
          <w:color w:val="000000"/>
          <w:sz w:val="27"/>
          <w:szCs w:val="27"/>
          <w:lang w:eastAsia="es-CO"/>
        </w:rPr>
      </w:pPr>
      <w:r w:rsidRPr="00292CAC">
        <w:rPr>
          <w:b/>
          <w:bCs/>
          <w:color w:val="000080"/>
          <w:sz w:val="27"/>
          <w:szCs w:val="27"/>
          <w:lang w:eastAsia="es-CO"/>
        </w:rPr>
        <w:t>C + O</w:t>
      </w:r>
      <w:r w:rsidRPr="00292CAC">
        <w:rPr>
          <w:b/>
          <w:bCs/>
          <w:color w:val="000080"/>
          <w:sz w:val="27"/>
          <w:szCs w:val="27"/>
          <w:vertAlign w:val="subscript"/>
          <w:lang w:eastAsia="es-CO"/>
        </w:rPr>
        <w:t>2  </w:t>
      </w:r>
      <w:r w:rsidRPr="00292CAC">
        <w:rPr>
          <w:rFonts w:ascii="Symbol" w:hAnsi="Symbol"/>
          <w:b/>
          <w:bCs/>
          <w:color w:val="000080"/>
          <w:sz w:val="27"/>
          <w:szCs w:val="27"/>
          <w:lang w:eastAsia="es-CO"/>
        </w:rPr>
        <w:t></w:t>
      </w:r>
      <w:r w:rsidRPr="00292CAC">
        <w:rPr>
          <w:b/>
          <w:bCs/>
          <w:color w:val="000080"/>
          <w:sz w:val="27"/>
          <w:szCs w:val="27"/>
          <w:lang w:eastAsia="es-CO"/>
        </w:rPr>
        <w:t> CO</w:t>
      </w:r>
      <w:r w:rsidRPr="00292CAC">
        <w:rPr>
          <w:b/>
          <w:bCs/>
          <w:color w:val="000080"/>
          <w:sz w:val="27"/>
          <w:szCs w:val="27"/>
          <w:vertAlign w:val="subscript"/>
          <w:lang w:eastAsia="es-CO"/>
        </w:rPr>
        <w:t>2</w:t>
      </w:r>
    </w:p>
    <w:p w:rsidR="00DE0C54" w:rsidRPr="00292CAC" w:rsidRDefault="00DE0C54" w:rsidP="00DE0C54">
      <w:pPr>
        <w:jc w:val="both"/>
        <w:rPr>
          <w:color w:val="000000"/>
          <w:sz w:val="27"/>
          <w:szCs w:val="27"/>
          <w:lang w:eastAsia="es-CO"/>
        </w:rPr>
      </w:pPr>
      <w:r w:rsidRPr="00292CAC">
        <w:rPr>
          <w:color w:val="000080"/>
          <w:sz w:val="27"/>
          <w:szCs w:val="27"/>
          <w:lang w:eastAsia="es-CO"/>
        </w:rPr>
        <w:t>Las fórmulas químicas del primer miembro representan las sustancias llamadas </w:t>
      </w:r>
      <w:r w:rsidRPr="00292CAC">
        <w:rPr>
          <w:b/>
          <w:bCs/>
          <w:color w:val="000080"/>
          <w:sz w:val="27"/>
          <w:szCs w:val="27"/>
          <w:lang w:eastAsia="es-CO"/>
        </w:rPr>
        <w:t>reactivos</w:t>
      </w:r>
      <w:r w:rsidRPr="00292CAC">
        <w:rPr>
          <w:color w:val="000080"/>
          <w:sz w:val="27"/>
          <w:szCs w:val="27"/>
          <w:lang w:eastAsia="es-CO"/>
        </w:rPr>
        <w:t>, las sustancias formadas (segundo miembro) se llaman </w:t>
      </w:r>
      <w:r w:rsidRPr="00292CAC">
        <w:rPr>
          <w:b/>
          <w:bCs/>
          <w:color w:val="000080"/>
          <w:sz w:val="27"/>
          <w:szCs w:val="27"/>
          <w:lang w:eastAsia="es-CO"/>
        </w:rPr>
        <w:t>productos,</w:t>
      </w:r>
      <w:r w:rsidRPr="00292CAC">
        <w:rPr>
          <w:color w:val="000080"/>
          <w:sz w:val="27"/>
          <w:szCs w:val="27"/>
          <w:lang w:eastAsia="es-CO"/>
        </w:rPr>
        <w:t> y en la ecuación se  separan de los reactivos por medio de una flecha.</w:t>
      </w:r>
    </w:p>
    <w:p w:rsidR="00DE0C54" w:rsidRPr="00292CAC" w:rsidRDefault="00DE0C54" w:rsidP="00DE0C54">
      <w:pPr>
        <w:jc w:val="both"/>
        <w:rPr>
          <w:color w:val="000000"/>
          <w:sz w:val="27"/>
          <w:szCs w:val="27"/>
          <w:lang w:eastAsia="es-CO"/>
        </w:rPr>
      </w:pPr>
      <w:r w:rsidRPr="00292CAC">
        <w:rPr>
          <w:color w:val="000080"/>
          <w:sz w:val="27"/>
          <w:szCs w:val="27"/>
          <w:lang w:eastAsia="es-CO"/>
        </w:rPr>
        <w:t>Los números que aparecen delante de las fórmulas se llaman coeficientes, y no representan cantidades, sino la proporción en que se encuentran las sustancias que participan en la reacción. Normalmente se elige el conjunto de coeficientes enteros más pequeños (aunque también es normal ver coeficientes fraccionarios).</w:t>
      </w:r>
    </w:p>
    <w:p w:rsidR="00DE0C54" w:rsidRPr="00292CAC" w:rsidRDefault="00DE0C54" w:rsidP="00DE0C54">
      <w:pPr>
        <w:jc w:val="both"/>
        <w:rPr>
          <w:color w:val="000000"/>
          <w:sz w:val="27"/>
          <w:szCs w:val="27"/>
          <w:lang w:eastAsia="es-CO"/>
        </w:rPr>
      </w:pPr>
      <w:r w:rsidRPr="00292CAC">
        <w:rPr>
          <w:color w:val="000080"/>
          <w:sz w:val="27"/>
          <w:szCs w:val="27"/>
          <w:lang w:eastAsia="es-CO"/>
        </w:rPr>
        <w:t>Una reacción está ajustada cuando contiene el mismo número de átomos de cada elemento a izquierda y derecha de la flecha. Esto se debe a que en una reacción química los átomos no se crean ni se destruyen; sólo se reagrupan de otra forma.</w:t>
      </w:r>
    </w:p>
    <w:p w:rsidR="00DE0C54" w:rsidRPr="00292CAC" w:rsidRDefault="00DE0C54" w:rsidP="00DE0C54">
      <w:pPr>
        <w:jc w:val="both"/>
        <w:rPr>
          <w:color w:val="000000"/>
          <w:sz w:val="27"/>
          <w:szCs w:val="27"/>
          <w:lang w:eastAsia="es-CO"/>
        </w:rPr>
      </w:pPr>
      <w:r w:rsidRPr="00292CAC">
        <w:rPr>
          <w:color w:val="000080"/>
          <w:sz w:val="27"/>
          <w:szCs w:val="27"/>
          <w:lang w:eastAsia="es-CO"/>
        </w:rPr>
        <w:t>Esto implica que en una reacción química la masa se ha de conservar (</w:t>
      </w:r>
      <w:r w:rsidRPr="00292CAC">
        <w:rPr>
          <w:b/>
          <w:bCs/>
          <w:color w:val="000080"/>
          <w:sz w:val="27"/>
          <w:szCs w:val="27"/>
          <w:lang w:eastAsia="es-CO"/>
        </w:rPr>
        <w:t>ley de Lavoisier</w:t>
      </w:r>
      <w:r w:rsidRPr="00292CAC">
        <w:rPr>
          <w:color w:val="000080"/>
          <w:sz w:val="27"/>
          <w:szCs w:val="27"/>
          <w:lang w:eastAsia="es-CO"/>
        </w:rPr>
        <w:t>).</w:t>
      </w:r>
    </w:p>
    <w:p w:rsidR="00DE0C54" w:rsidRPr="00292CAC" w:rsidRDefault="00DE0C54" w:rsidP="00DE0C54">
      <w:pPr>
        <w:jc w:val="both"/>
        <w:rPr>
          <w:color w:val="000000"/>
          <w:sz w:val="27"/>
          <w:szCs w:val="27"/>
          <w:lang w:eastAsia="es-CO"/>
        </w:rPr>
      </w:pPr>
      <w:r w:rsidRPr="00292CAC">
        <w:rPr>
          <w:color w:val="000080"/>
          <w:sz w:val="27"/>
          <w:szCs w:val="27"/>
          <w:lang w:eastAsia="es-CO"/>
        </w:rPr>
        <w:t>Siempre que resulta necesario se incluye entre paréntesis una letra que indica la fase en que se presenta la sustancia en la reacción: (s) sólida, (</w:t>
      </w:r>
      <w:r w:rsidRPr="00292CAC">
        <w:rPr>
          <w:rFonts w:ascii="Brush Script MT" w:hAnsi="Brush Script MT"/>
          <w:color w:val="000080"/>
          <w:sz w:val="27"/>
          <w:szCs w:val="27"/>
          <w:lang w:eastAsia="es-CO"/>
        </w:rPr>
        <w:t>l</w:t>
      </w:r>
      <w:r w:rsidRPr="00292CAC">
        <w:rPr>
          <w:color w:val="000080"/>
          <w:sz w:val="27"/>
          <w:szCs w:val="27"/>
          <w:lang w:eastAsia="es-CO"/>
        </w:rPr>
        <w:t>) líquida, (g) gas, (</w:t>
      </w:r>
      <w:proofErr w:type="spellStart"/>
      <w:r w:rsidRPr="00292CAC">
        <w:rPr>
          <w:color w:val="000080"/>
          <w:sz w:val="27"/>
          <w:szCs w:val="27"/>
          <w:lang w:eastAsia="es-CO"/>
        </w:rPr>
        <w:t>ac</w:t>
      </w:r>
      <w:proofErr w:type="spellEnd"/>
      <w:r w:rsidRPr="00292CAC">
        <w:rPr>
          <w:color w:val="000080"/>
          <w:sz w:val="27"/>
          <w:szCs w:val="27"/>
          <w:lang w:eastAsia="es-CO"/>
        </w:rPr>
        <w:t>) solución acuosa. En la reacción anterior podemos escribir:</w:t>
      </w:r>
    </w:p>
    <w:p w:rsidR="00DE0C54" w:rsidRPr="00292CAC" w:rsidRDefault="00DE0C54" w:rsidP="00DE0C54">
      <w:pPr>
        <w:jc w:val="center"/>
        <w:rPr>
          <w:color w:val="000000"/>
          <w:sz w:val="27"/>
          <w:szCs w:val="27"/>
          <w:lang w:eastAsia="es-CO"/>
        </w:rPr>
      </w:pPr>
      <w:r w:rsidRPr="00292CAC">
        <w:rPr>
          <w:b/>
          <w:bCs/>
          <w:color w:val="000080"/>
          <w:sz w:val="27"/>
          <w:szCs w:val="27"/>
          <w:lang w:eastAsia="es-CO"/>
        </w:rPr>
        <w:t>C (s) + O</w:t>
      </w:r>
      <w:r w:rsidRPr="00292CAC">
        <w:rPr>
          <w:b/>
          <w:bCs/>
          <w:color w:val="000080"/>
          <w:sz w:val="27"/>
          <w:szCs w:val="27"/>
          <w:vertAlign w:val="subscript"/>
          <w:lang w:eastAsia="es-CO"/>
        </w:rPr>
        <w:t>2 </w:t>
      </w:r>
      <w:r w:rsidRPr="00292CAC">
        <w:rPr>
          <w:b/>
          <w:bCs/>
          <w:color w:val="000080"/>
          <w:sz w:val="27"/>
          <w:szCs w:val="27"/>
          <w:lang w:eastAsia="es-CO"/>
        </w:rPr>
        <w:t>(g) </w:t>
      </w:r>
      <w:r w:rsidRPr="00292CAC">
        <w:rPr>
          <w:b/>
          <w:bCs/>
          <w:color w:val="000080"/>
          <w:sz w:val="27"/>
          <w:szCs w:val="27"/>
          <w:vertAlign w:val="subscript"/>
          <w:lang w:eastAsia="es-CO"/>
        </w:rPr>
        <w:t> </w:t>
      </w:r>
      <w:r w:rsidRPr="00292CAC">
        <w:rPr>
          <w:rFonts w:ascii="Symbol" w:hAnsi="Symbol"/>
          <w:b/>
          <w:bCs/>
          <w:color w:val="000080"/>
          <w:sz w:val="27"/>
          <w:szCs w:val="27"/>
          <w:lang w:eastAsia="es-CO"/>
        </w:rPr>
        <w:t></w:t>
      </w:r>
      <w:r w:rsidRPr="00292CAC">
        <w:rPr>
          <w:b/>
          <w:bCs/>
          <w:color w:val="000080"/>
          <w:sz w:val="27"/>
          <w:szCs w:val="27"/>
          <w:lang w:eastAsia="es-CO"/>
        </w:rPr>
        <w:t> CO</w:t>
      </w:r>
      <w:r w:rsidRPr="00292CAC">
        <w:rPr>
          <w:b/>
          <w:bCs/>
          <w:color w:val="000080"/>
          <w:sz w:val="27"/>
          <w:szCs w:val="27"/>
          <w:vertAlign w:val="subscript"/>
          <w:lang w:eastAsia="es-CO"/>
        </w:rPr>
        <w:t>2</w:t>
      </w:r>
      <w:r w:rsidRPr="00292CAC">
        <w:rPr>
          <w:b/>
          <w:bCs/>
          <w:color w:val="000080"/>
          <w:sz w:val="27"/>
          <w:szCs w:val="27"/>
          <w:lang w:eastAsia="es-CO"/>
        </w:rPr>
        <w:t> (g)</w:t>
      </w:r>
    </w:p>
    <w:p w:rsidR="00DE0C54" w:rsidRPr="00292CAC" w:rsidRDefault="00DE0C54" w:rsidP="00DE0C54">
      <w:pPr>
        <w:jc w:val="both"/>
        <w:rPr>
          <w:color w:val="000000"/>
          <w:sz w:val="27"/>
          <w:szCs w:val="27"/>
          <w:lang w:eastAsia="es-CO"/>
        </w:rPr>
      </w:pPr>
      <w:r w:rsidRPr="00292CAC">
        <w:rPr>
          <w:color w:val="000080"/>
          <w:sz w:val="27"/>
          <w:szCs w:val="27"/>
          <w:lang w:eastAsia="es-CO"/>
        </w:rPr>
        <w:t> </w:t>
      </w:r>
      <w:r w:rsidRPr="00292CAC">
        <w:rPr>
          <w:rFonts w:ascii="Verdana" w:hAnsi="Verdana"/>
          <w:color w:val="000080"/>
          <w:lang w:eastAsia="es-CO"/>
        </w:rPr>
        <w:t>Los </w:t>
      </w:r>
      <w:r w:rsidRPr="00292CAC">
        <w:rPr>
          <w:rFonts w:ascii="Verdana" w:hAnsi="Verdana"/>
          <w:b/>
          <w:bCs/>
          <w:color w:val="000080"/>
          <w:lang w:eastAsia="es-CO"/>
        </w:rPr>
        <w:t>químicos del siglo XVIII </w:t>
      </w:r>
      <w:r w:rsidRPr="00292CAC">
        <w:rPr>
          <w:rFonts w:ascii="Verdana" w:hAnsi="Verdana"/>
          <w:color w:val="000080"/>
          <w:lang w:eastAsia="es-CO"/>
        </w:rPr>
        <w:t>no conseguían explicar el papel de los gases (en especial del aire) en los procesos químicos. En algunas reacciones se perdía materia (combustiones) y en otras se ganaba (calentamiento de metales en aire).</w:t>
      </w:r>
    </w:p>
    <w:p w:rsidR="00DE0C54" w:rsidRPr="00292CAC" w:rsidRDefault="00DE0C54" w:rsidP="00DE0C54">
      <w:pPr>
        <w:spacing w:before="100" w:beforeAutospacing="1"/>
        <w:ind w:firstLine="720"/>
        <w:jc w:val="both"/>
        <w:rPr>
          <w:color w:val="000000"/>
          <w:sz w:val="27"/>
          <w:szCs w:val="27"/>
          <w:lang w:eastAsia="es-CO"/>
        </w:rPr>
      </w:pPr>
      <w:r w:rsidRPr="00292CAC">
        <w:rPr>
          <w:rFonts w:ascii="Verdana" w:hAnsi="Verdana"/>
          <w:color w:val="000080"/>
          <w:lang w:eastAsia="es-CO"/>
        </w:rPr>
        <w:t>La </w:t>
      </w:r>
      <w:r w:rsidRPr="00292CAC">
        <w:rPr>
          <w:rFonts w:ascii="Verdana" w:hAnsi="Verdana"/>
          <w:b/>
          <w:bCs/>
          <w:color w:val="000080"/>
          <w:lang w:eastAsia="es-CO"/>
        </w:rPr>
        <w:t>conservación de la masa en las reacciones químicas no estaba probada</w:t>
      </w:r>
      <w:r w:rsidRPr="00292CAC">
        <w:rPr>
          <w:rFonts w:ascii="Verdana" w:hAnsi="Verdana"/>
          <w:color w:val="000080"/>
          <w:lang w:eastAsia="es-CO"/>
        </w:rPr>
        <w:t>, y tampoco se sabía l</w:t>
      </w:r>
      <w:r w:rsidRPr="00292CAC">
        <w:rPr>
          <w:rFonts w:ascii="Verdana" w:hAnsi="Verdana"/>
          <w:b/>
          <w:bCs/>
          <w:color w:val="000080"/>
          <w:lang w:eastAsia="es-CO"/>
        </w:rPr>
        <w:t>a proporción en que reaccionaban las sustancias.</w:t>
      </w:r>
    </w:p>
    <w:p w:rsidR="00DE0C54" w:rsidRPr="00292CAC" w:rsidRDefault="00DE0C54" w:rsidP="00DE0C54">
      <w:pPr>
        <w:spacing w:before="100" w:beforeAutospacing="1"/>
        <w:ind w:firstLine="720"/>
        <w:jc w:val="both"/>
        <w:rPr>
          <w:color w:val="000000"/>
          <w:sz w:val="27"/>
          <w:szCs w:val="27"/>
          <w:lang w:eastAsia="es-CO"/>
        </w:rPr>
      </w:pPr>
      <w:r w:rsidRPr="00292CAC">
        <w:rPr>
          <w:rFonts w:ascii="Verdana" w:hAnsi="Verdana"/>
          <w:b/>
          <w:bCs/>
          <w:i/>
          <w:iCs/>
          <w:color w:val="000080"/>
          <w:lang w:eastAsia="es-CO"/>
        </w:rPr>
        <w:t>Lavoisier</w:t>
      </w:r>
      <w:r w:rsidRPr="00292CAC">
        <w:rPr>
          <w:rFonts w:ascii="Verdana" w:hAnsi="Verdana"/>
          <w:color w:val="000080"/>
          <w:lang w:eastAsia="es-CO"/>
        </w:rPr>
        <w:t> calentó un trozo de estaño en un recipiente cerrado con una determinada cantidad de aire. El estaño desarrolló en la superficie una capa de una sustancia que los químicos del siglo XVIII llamaban «calcinado» y que, inexplicablemente, pesaba más que el metal original.</w:t>
      </w:r>
    </w:p>
    <w:p w:rsidR="00DE0C54" w:rsidRPr="00292CAC" w:rsidRDefault="00DE0C54" w:rsidP="00DE0C54">
      <w:pPr>
        <w:spacing w:before="100" w:beforeAutospacing="1"/>
        <w:jc w:val="both"/>
        <w:rPr>
          <w:color w:val="000000"/>
          <w:sz w:val="27"/>
          <w:szCs w:val="27"/>
          <w:lang w:eastAsia="es-CO"/>
        </w:rPr>
      </w:pPr>
      <w:r w:rsidRPr="00292CAC">
        <w:rPr>
          <w:rFonts w:ascii="Verdana" w:hAnsi="Verdana"/>
          <w:color w:val="000080"/>
          <w:lang w:eastAsia="es-CO"/>
        </w:rPr>
        <w:t>        Lavoisier pesó todo el conjunto herméticamente cerrado (recipiente + metal + aire) antes y después de calentar y comprobó que el peso era idéntico. El metal había ganado peso porque parte del aire había «desaparecido» y estaba en el calcinado final.</w:t>
      </w:r>
    </w:p>
    <w:p w:rsidR="00DE0C54" w:rsidRPr="00292CAC" w:rsidRDefault="00DE0C54" w:rsidP="00DE0C54">
      <w:pPr>
        <w:spacing w:before="100" w:beforeAutospacing="1"/>
        <w:ind w:firstLine="720"/>
        <w:jc w:val="both"/>
        <w:rPr>
          <w:color w:val="000000"/>
          <w:sz w:val="27"/>
          <w:szCs w:val="27"/>
          <w:lang w:eastAsia="es-CO"/>
        </w:rPr>
      </w:pPr>
      <w:r w:rsidRPr="00292CAC">
        <w:rPr>
          <w:rFonts w:ascii="Verdana" w:hAnsi="Verdana"/>
          <w:color w:val="000080"/>
          <w:lang w:eastAsia="es-CO"/>
        </w:rPr>
        <w:lastRenderedPageBreak/>
        <w:t>Como consecuencia de este y otros experimentos similares, propuso la ley de la conservación de la masa:</w:t>
      </w:r>
    </w:p>
    <w:p w:rsidR="00DE0C54" w:rsidRPr="00292CAC" w:rsidRDefault="00DE0C54" w:rsidP="00DE0C54">
      <w:pPr>
        <w:spacing w:before="100" w:beforeAutospacing="1"/>
        <w:jc w:val="both"/>
        <w:rPr>
          <w:color w:val="000000"/>
          <w:sz w:val="27"/>
          <w:szCs w:val="27"/>
          <w:lang w:eastAsia="es-CO"/>
        </w:rPr>
      </w:pPr>
      <w:r w:rsidRPr="00292CAC">
        <w:rPr>
          <w:rFonts w:ascii="Verdana" w:hAnsi="Verdana"/>
          <w:b/>
          <w:bCs/>
          <w:i/>
          <w:iCs/>
          <w:color w:val="000080"/>
          <w:lang w:eastAsia="es-CO"/>
        </w:rPr>
        <w:t>“En una reacción química, la masa total de los reactivos es igual a la masa total de las sustancias obtenidas tras el proceso”</w:t>
      </w:r>
    </w:p>
    <w:p w:rsidR="00DE0C54" w:rsidRPr="00292CAC" w:rsidRDefault="00DE0C54" w:rsidP="00DE0C54">
      <w:pPr>
        <w:spacing w:before="100" w:beforeAutospacing="1"/>
        <w:ind w:firstLine="720"/>
        <w:rPr>
          <w:color w:val="000000"/>
          <w:sz w:val="27"/>
          <w:szCs w:val="27"/>
          <w:lang w:eastAsia="es-CO"/>
        </w:rPr>
      </w:pPr>
      <w:r w:rsidRPr="00292CAC">
        <w:rPr>
          <w:rFonts w:ascii="Verdana" w:hAnsi="Verdana"/>
          <w:color w:val="000080"/>
          <w:sz w:val="27"/>
          <w:szCs w:val="27"/>
          <w:lang w:eastAsia="es-CO"/>
        </w:rPr>
        <w:t>A partir del trabajo de Lavoisier, otros científicos siguieron investigando en la misma dirección. La masa se conservaba, pero ¿en qué proporción se unían los elementos?</w:t>
      </w:r>
    </w:p>
    <w:p w:rsidR="00DE0C54" w:rsidRPr="00292CAC" w:rsidRDefault="00DE0C54" w:rsidP="00DE0C54">
      <w:pPr>
        <w:spacing w:before="100" w:beforeAutospacing="1"/>
        <w:ind w:firstLine="720"/>
        <w:rPr>
          <w:color w:val="000000"/>
          <w:sz w:val="27"/>
          <w:szCs w:val="27"/>
          <w:lang w:eastAsia="es-CO"/>
        </w:rPr>
      </w:pPr>
      <w:proofErr w:type="spellStart"/>
      <w:r w:rsidRPr="00292CAC">
        <w:rPr>
          <w:rFonts w:ascii="Verdana" w:hAnsi="Verdana"/>
          <w:color w:val="000080"/>
          <w:sz w:val="27"/>
          <w:szCs w:val="27"/>
          <w:lang w:eastAsia="es-CO"/>
        </w:rPr>
        <w:t>Berthollet</w:t>
      </w:r>
      <w:proofErr w:type="spellEnd"/>
      <w:r w:rsidRPr="00292CAC">
        <w:rPr>
          <w:rFonts w:ascii="Verdana" w:hAnsi="Verdana"/>
          <w:color w:val="000080"/>
          <w:sz w:val="27"/>
          <w:szCs w:val="27"/>
          <w:lang w:eastAsia="es-CO"/>
        </w:rPr>
        <w:t>, colaborador de Lavoisier, pensaba que si se obtenía un compuesto a partir de los elementos A y B, la proporción de A en el compuesto era mayor si se preparaba utilizando un gran exceso de A.</w:t>
      </w:r>
    </w:p>
    <w:p w:rsidR="00DE0C54" w:rsidRPr="00292CAC" w:rsidRDefault="00DE0C54" w:rsidP="00DE0C54">
      <w:pPr>
        <w:spacing w:before="100" w:beforeAutospacing="1"/>
        <w:ind w:firstLine="720"/>
        <w:rPr>
          <w:color w:val="000000"/>
          <w:sz w:val="27"/>
          <w:szCs w:val="27"/>
          <w:lang w:eastAsia="es-CO"/>
        </w:rPr>
      </w:pPr>
      <w:r w:rsidRPr="00292CAC">
        <w:rPr>
          <w:rFonts w:ascii="Verdana" w:hAnsi="Verdana"/>
          <w:b/>
          <w:bCs/>
          <w:i/>
          <w:iCs/>
          <w:color w:val="000080"/>
          <w:sz w:val="27"/>
          <w:szCs w:val="27"/>
          <w:lang w:eastAsia="es-CO"/>
        </w:rPr>
        <w:t>Louis Proust</w:t>
      </w:r>
      <w:r w:rsidRPr="00292CAC">
        <w:rPr>
          <w:rFonts w:ascii="Verdana" w:hAnsi="Verdana"/>
          <w:color w:val="000080"/>
          <w:sz w:val="27"/>
          <w:szCs w:val="27"/>
          <w:lang w:eastAsia="es-CO"/>
        </w:rPr>
        <w:t>, que no pensaba así, comprobó, por ejemplo, que el carbonato de cobre contenía carbono, oxígeno y cobre en una proporción fija, de forma independiente al modo en que se hubiera obtenido o de dónde procedía.</w:t>
      </w:r>
    </w:p>
    <w:p w:rsidR="00DE0C54" w:rsidRPr="00292CAC" w:rsidRDefault="00DE0C54" w:rsidP="00DE0C54">
      <w:pPr>
        <w:spacing w:before="100" w:beforeAutospacing="1"/>
        <w:rPr>
          <w:color w:val="000000"/>
          <w:sz w:val="27"/>
          <w:szCs w:val="27"/>
          <w:lang w:eastAsia="es-CO"/>
        </w:rPr>
      </w:pPr>
      <w:r w:rsidRPr="00292CAC">
        <w:rPr>
          <w:rFonts w:ascii="Verdana" w:hAnsi="Verdana"/>
          <w:color w:val="000080"/>
          <w:sz w:val="27"/>
          <w:szCs w:val="27"/>
          <w:lang w:eastAsia="es-CO"/>
        </w:rPr>
        <w:t>A lo largo del siguiente siglo, la teoría de Proust se probó sin lugar a dudas y hoy se acepta como ley:</w:t>
      </w:r>
    </w:p>
    <w:p w:rsidR="00DE0C54" w:rsidRPr="00292CAC" w:rsidRDefault="00DE0C54" w:rsidP="00DE0C54">
      <w:pPr>
        <w:spacing w:before="100" w:beforeAutospacing="1"/>
        <w:rPr>
          <w:color w:val="000000"/>
          <w:sz w:val="27"/>
          <w:szCs w:val="27"/>
          <w:lang w:eastAsia="es-CO"/>
        </w:rPr>
      </w:pPr>
      <w:r w:rsidRPr="00292CAC">
        <w:rPr>
          <w:rFonts w:ascii="Verdana" w:hAnsi="Verdana"/>
          <w:b/>
          <w:bCs/>
          <w:i/>
          <w:iCs/>
          <w:color w:val="000080"/>
          <w:sz w:val="27"/>
          <w:szCs w:val="27"/>
          <w:lang w:eastAsia="es-CO"/>
        </w:rPr>
        <w:t>“Cuando dos o más elementos se combinan para formar un compuesto, lo hacen siempre en una relación de masa constante”</w:t>
      </w:r>
    </w:p>
    <w:p w:rsidR="00DE0C54" w:rsidRPr="00292CAC" w:rsidRDefault="00DE0C54" w:rsidP="00DE0C54">
      <w:pPr>
        <w:spacing w:before="100" w:beforeAutospacing="1"/>
        <w:ind w:firstLine="720"/>
        <w:rPr>
          <w:color w:val="000000"/>
          <w:sz w:val="27"/>
          <w:szCs w:val="27"/>
          <w:lang w:eastAsia="es-CO"/>
        </w:rPr>
      </w:pPr>
      <w:r w:rsidRPr="00292CAC">
        <w:rPr>
          <w:rFonts w:ascii="Verdana" w:hAnsi="Verdana"/>
          <w:color w:val="000080"/>
          <w:sz w:val="27"/>
          <w:szCs w:val="27"/>
          <w:lang w:eastAsia="es-CO"/>
        </w:rPr>
        <w:t>Como consecuencia de ello, cuando un compuesto se separa en sus elementos componentes, las masas obtenidas mantienen una relación constante, independientemente de la fuente de procedencia del compuesto (mineral, animal, vegetal) o del modo en que se haya preparado.</w:t>
      </w:r>
    </w:p>
    <w:p w:rsidR="00DE0C54" w:rsidRPr="00292CAC" w:rsidRDefault="00DE0C54" w:rsidP="00DE0C54">
      <w:pPr>
        <w:spacing w:before="100" w:beforeAutospacing="1"/>
        <w:rPr>
          <w:color w:val="000000"/>
          <w:sz w:val="27"/>
          <w:szCs w:val="27"/>
          <w:lang w:eastAsia="es-CO"/>
        </w:rPr>
      </w:pPr>
      <w:r w:rsidRPr="00292CAC">
        <w:rPr>
          <w:rFonts w:ascii="Verdana" w:hAnsi="Verdana"/>
          <w:color w:val="000080"/>
          <w:sz w:val="27"/>
          <w:szCs w:val="27"/>
          <w:lang w:eastAsia="es-CO"/>
        </w:rPr>
        <w:lastRenderedPageBreak/>
        <w:t>La </w:t>
      </w:r>
      <w:r w:rsidRPr="00292CAC">
        <w:rPr>
          <w:rFonts w:ascii="Verdana" w:hAnsi="Verdana"/>
          <w:b/>
          <w:bCs/>
          <w:color w:val="000080"/>
          <w:sz w:val="27"/>
          <w:szCs w:val="27"/>
          <w:lang w:eastAsia="es-CO"/>
        </w:rPr>
        <w:t>ley de conservación de la masa</w:t>
      </w:r>
      <w:r w:rsidRPr="00292CAC">
        <w:rPr>
          <w:rFonts w:ascii="Verdana" w:hAnsi="Verdana"/>
          <w:color w:val="000080"/>
          <w:sz w:val="27"/>
          <w:szCs w:val="27"/>
          <w:lang w:eastAsia="es-CO"/>
        </w:rPr>
        <w:t> y la </w:t>
      </w:r>
      <w:r w:rsidRPr="00292CAC">
        <w:rPr>
          <w:rFonts w:ascii="Verdana" w:hAnsi="Verdana"/>
          <w:b/>
          <w:bCs/>
          <w:color w:val="000080"/>
          <w:sz w:val="27"/>
          <w:szCs w:val="27"/>
          <w:lang w:eastAsia="es-CO"/>
        </w:rPr>
        <w:t>ley de las proporciones definidas </w:t>
      </w:r>
      <w:r w:rsidRPr="00292CAC">
        <w:rPr>
          <w:rFonts w:ascii="Verdana" w:hAnsi="Verdana"/>
          <w:color w:val="000080"/>
          <w:sz w:val="27"/>
          <w:szCs w:val="27"/>
          <w:lang w:eastAsia="es-CO"/>
        </w:rPr>
        <w:t>se conocen como </w:t>
      </w:r>
      <w:r w:rsidRPr="00292CAC">
        <w:rPr>
          <w:rFonts w:ascii="Verdana" w:hAnsi="Verdana"/>
          <w:b/>
          <w:bCs/>
          <w:i/>
          <w:iCs/>
          <w:color w:val="000080"/>
          <w:sz w:val="27"/>
          <w:szCs w:val="27"/>
          <w:lang w:eastAsia="es-CO"/>
        </w:rPr>
        <w:t>leyes ponderales</w:t>
      </w:r>
      <w:r w:rsidRPr="00292CAC">
        <w:rPr>
          <w:rFonts w:ascii="Verdana" w:hAnsi="Verdana"/>
          <w:color w:val="000080"/>
          <w:sz w:val="27"/>
          <w:szCs w:val="27"/>
          <w:lang w:eastAsia="es-CO"/>
        </w:rPr>
        <w:t> porque establecen las proporciones en pesos que se verifican en la reacción. Se establecieron antes de saber lo que ocurría en los procesos al nivel de las partículas constituyentes, pero fueron la base que hizo surgir la teoría atómica de la materia.</w:t>
      </w:r>
    </w:p>
    <w:tbl>
      <w:tblPr>
        <w:tblW w:w="3650" w:type="pct"/>
        <w:jc w:val="center"/>
        <w:tblBorders>
          <w:top w:val="outset" w:sz="18" w:space="0" w:color="000080"/>
          <w:left w:val="outset" w:sz="18" w:space="0" w:color="000080"/>
          <w:bottom w:val="outset" w:sz="18" w:space="0" w:color="000080"/>
          <w:right w:val="outset" w:sz="18" w:space="0" w:color="000080"/>
        </w:tblBorders>
        <w:shd w:val="clear" w:color="auto" w:fill="FFFFCC"/>
        <w:tblCellMar>
          <w:top w:w="15" w:type="dxa"/>
          <w:left w:w="15" w:type="dxa"/>
          <w:bottom w:w="15" w:type="dxa"/>
          <w:right w:w="15" w:type="dxa"/>
        </w:tblCellMar>
        <w:tblLook w:val="04A0" w:firstRow="1" w:lastRow="0" w:firstColumn="1" w:lastColumn="0" w:noHBand="0" w:noVBand="1"/>
      </w:tblPr>
      <w:tblGrid>
        <w:gridCol w:w="9516"/>
      </w:tblGrid>
      <w:tr w:rsidR="00DE0C54" w:rsidRPr="00292CAC" w:rsidTr="00E00CA3">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CC"/>
            <w:vAlign w:val="center"/>
            <w:hideMark/>
          </w:tcPr>
          <w:p w:rsidR="00DE0C54" w:rsidRPr="00292CAC" w:rsidRDefault="00DE0C54" w:rsidP="00E00CA3">
            <w:pPr>
              <w:spacing w:before="100" w:beforeAutospacing="1"/>
              <w:jc w:val="center"/>
              <w:rPr>
                <w:lang w:eastAsia="es-CO"/>
              </w:rPr>
            </w:pPr>
            <w:r w:rsidRPr="00292CAC">
              <w:rPr>
                <w:b/>
                <w:bCs/>
                <w:color w:val="000080"/>
                <w:sz w:val="27"/>
                <w:szCs w:val="27"/>
                <w:lang w:eastAsia="es-CO"/>
              </w:rPr>
              <w:t>Reacciones de combustión</w:t>
            </w:r>
          </w:p>
        </w:tc>
      </w:tr>
      <w:tr w:rsidR="00DE0C54" w:rsidRPr="00292CAC" w:rsidTr="00E00CA3">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CC"/>
            <w:vAlign w:val="center"/>
            <w:hideMark/>
          </w:tcPr>
          <w:p w:rsidR="00DE0C54" w:rsidRPr="00292CAC" w:rsidRDefault="00DE0C54" w:rsidP="00E00CA3">
            <w:pPr>
              <w:jc w:val="center"/>
              <w:rPr>
                <w:lang w:eastAsia="es-CO"/>
              </w:rPr>
            </w:pPr>
            <w:r w:rsidRPr="00292CAC">
              <w:rPr>
                <w:b/>
                <w:bCs/>
                <w:color w:val="000080"/>
                <w:sz w:val="27"/>
                <w:szCs w:val="27"/>
                <w:lang w:eastAsia="es-CO"/>
              </w:rPr>
              <w:t>CH</w:t>
            </w:r>
            <w:r w:rsidRPr="00292CAC">
              <w:rPr>
                <w:b/>
                <w:bCs/>
                <w:color w:val="000080"/>
                <w:sz w:val="27"/>
                <w:szCs w:val="27"/>
                <w:vertAlign w:val="subscript"/>
                <w:lang w:eastAsia="es-CO"/>
              </w:rPr>
              <w:t>4</w:t>
            </w:r>
            <w:r w:rsidRPr="00292CAC">
              <w:rPr>
                <w:b/>
                <w:bCs/>
                <w:color w:val="000080"/>
                <w:sz w:val="27"/>
                <w:szCs w:val="27"/>
                <w:lang w:eastAsia="es-CO"/>
              </w:rPr>
              <w:t>  + 2 O</w:t>
            </w:r>
            <w:r w:rsidRPr="00292CAC">
              <w:rPr>
                <w:b/>
                <w:bCs/>
                <w:color w:val="000080"/>
                <w:sz w:val="27"/>
                <w:szCs w:val="27"/>
                <w:vertAlign w:val="subscript"/>
                <w:lang w:eastAsia="es-CO"/>
              </w:rPr>
              <w:t>2</w:t>
            </w:r>
            <w:r w:rsidRPr="00292CAC">
              <w:rPr>
                <w:b/>
                <w:bCs/>
                <w:color w:val="000080"/>
                <w:sz w:val="27"/>
                <w:szCs w:val="27"/>
                <w:lang w:eastAsia="es-CO"/>
              </w:rPr>
              <w:t>   </w:t>
            </w:r>
            <w:r w:rsidRPr="00292CAC">
              <w:rPr>
                <w:rFonts w:ascii="Wingdings" w:hAnsi="Wingdings"/>
                <w:b/>
                <w:bCs/>
                <w:color w:val="000080"/>
                <w:sz w:val="27"/>
                <w:szCs w:val="27"/>
                <w:lang w:eastAsia="es-CO"/>
              </w:rPr>
              <w:t></w:t>
            </w:r>
            <w:r w:rsidRPr="00292CAC">
              <w:rPr>
                <w:rFonts w:ascii="Wingdings" w:hAnsi="Wingdings"/>
                <w:b/>
                <w:bCs/>
                <w:color w:val="000080"/>
                <w:sz w:val="27"/>
                <w:szCs w:val="27"/>
                <w:lang w:eastAsia="es-CO"/>
              </w:rPr>
              <w:t></w:t>
            </w:r>
            <w:r w:rsidRPr="00292CAC">
              <w:rPr>
                <w:b/>
                <w:bCs/>
                <w:color w:val="000080"/>
                <w:sz w:val="27"/>
                <w:szCs w:val="27"/>
                <w:lang w:eastAsia="es-CO"/>
              </w:rPr>
              <w:t> CO</w:t>
            </w:r>
            <w:r w:rsidRPr="00292CAC">
              <w:rPr>
                <w:b/>
                <w:bCs/>
                <w:color w:val="000080"/>
                <w:sz w:val="27"/>
                <w:szCs w:val="27"/>
                <w:vertAlign w:val="subscript"/>
                <w:lang w:eastAsia="es-CO"/>
              </w:rPr>
              <w:t>2</w:t>
            </w:r>
            <w:r w:rsidRPr="00292CAC">
              <w:rPr>
                <w:b/>
                <w:bCs/>
                <w:color w:val="000080"/>
                <w:sz w:val="27"/>
                <w:szCs w:val="27"/>
                <w:lang w:eastAsia="es-CO"/>
              </w:rPr>
              <w:t> + 2 H</w:t>
            </w:r>
            <w:r w:rsidRPr="00292CAC">
              <w:rPr>
                <w:b/>
                <w:bCs/>
                <w:color w:val="000080"/>
                <w:sz w:val="27"/>
                <w:szCs w:val="27"/>
                <w:vertAlign w:val="subscript"/>
                <w:lang w:eastAsia="es-CO"/>
              </w:rPr>
              <w:t>2</w:t>
            </w:r>
            <w:r w:rsidRPr="00292CAC">
              <w:rPr>
                <w:b/>
                <w:bCs/>
                <w:color w:val="000080"/>
                <w:sz w:val="27"/>
                <w:szCs w:val="27"/>
                <w:lang w:eastAsia="es-CO"/>
              </w:rPr>
              <w:t>O</w:t>
            </w:r>
          </w:p>
          <w:p w:rsidR="00DE0C54" w:rsidRPr="00292CAC" w:rsidRDefault="00DE0C54" w:rsidP="00E00CA3">
            <w:pPr>
              <w:jc w:val="center"/>
              <w:rPr>
                <w:lang w:eastAsia="es-CO"/>
              </w:rPr>
            </w:pPr>
            <w:r w:rsidRPr="00292CAC">
              <w:rPr>
                <w:b/>
                <w:bCs/>
                <w:color w:val="000080"/>
                <w:sz w:val="27"/>
                <w:szCs w:val="27"/>
                <w:lang w:eastAsia="es-CO"/>
              </w:rPr>
              <w:t>2 C</w:t>
            </w:r>
            <w:r w:rsidRPr="00292CAC">
              <w:rPr>
                <w:b/>
                <w:bCs/>
                <w:color w:val="000080"/>
                <w:sz w:val="27"/>
                <w:szCs w:val="27"/>
                <w:vertAlign w:val="subscript"/>
                <w:lang w:eastAsia="es-CO"/>
              </w:rPr>
              <w:t>2</w:t>
            </w:r>
            <w:r w:rsidRPr="00292CAC">
              <w:rPr>
                <w:b/>
                <w:bCs/>
                <w:color w:val="000080"/>
                <w:sz w:val="27"/>
                <w:szCs w:val="27"/>
                <w:lang w:eastAsia="es-CO"/>
              </w:rPr>
              <w:t>H</w:t>
            </w:r>
            <w:r w:rsidRPr="00292CAC">
              <w:rPr>
                <w:b/>
                <w:bCs/>
                <w:color w:val="000080"/>
                <w:sz w:val="27"/>
                <w:szCs w:val="27"/>
                <w:vertAlign w:val="subscript"/>
                <w:lang w:eastAsia="es-CO"/>
              </w:rPr>
              <w:t>6</w:t>
            </w:r>
            <w:r w:rsidRPr="00292CAC">
              <w:rPr>
                <w:b/>
                <w:bCs/>
                <w:color w:val="000080"/>
                <w:sz w:val="27"/>
                <w:szCs w:val="27"/>
                <w:lang w:eastAsia="es-CO"/>
              </w:rPr>
              <w:t>  + 7 O</w:t>
            </w:r>
            <w:r w:rsidRPr="00292CAC">
              <w:rPr>
                <w:b/>
                <w:bCs/>
                <w:color w:val="000080"/>
                <w:sz w:val="27"/>
                <w:szCs w:val="27"/>
                <w:vertAlign w:val="subscript"/>
                <w:lang w:eastAsia="es-CO"/>
              </w:rPr>
              <w:t>2</w:t>
            </w:r>
            <w:r w:rsidRPr="00292CAC">
              <w:rPr>
                <w:b/>
                <w:bCs/>
                <w:color w:val="000080"/>
                <w:sz w:val="27"/>
                <w:szCs w:val="27"/>
                <w:lang w:eastAsia="es-CO"/>
              </w:rPr>
              <w:t>   </w:t>
            </w:r>
            <w:r w:rsidRPr="00292CAC">
              <w:rPr>
                <w:rFonts w:ascii="Wingdings" w:hAnsi="Wingdings"/>
                <w:b/>
                <w:bCs/>
                <w:color w:val="000080"/>
                <w:sz w:val="27"/>
                <w:szCs w:val="27"/>
                <w:lang w:eastAsia="es-CO"/>
              </w:rPr>
              <w:t></w:t>
            </w:r>
            <w:r w:rsidRPr="00292CAC">
              <w:rPr>
                <w:rFonts w:ascii="Wingdings" w:hAnsi="Wingdings"/>
                <w:b/>
                <w:bCs/>
                <w:color w:val="000080"/>
                <w:sz w:val="27"/>
                <w:szCs w:val="27"/>
                <w:lang w:eastAsia="es-CO"/>
              </w:rPr>
              <w:t></w:t>
            </w:r>
            <w:r w:rsidRPr="00292CAC">
              <w:rPr>
                <w:b/>
                <w:bCs/>
                <w:color w:val="000080"/>
                <w:sz w:val="27"/>
                <w:szCs w:val="27"/>
                <w:lang w:eastAsia="es-CO"/>
              </w:rPr>
              <w:t> 4 CO</w:t>
            </w:r>
            <w:r w:rsidRPr="00292CAC">
              <w:rPr>
                <w:b/>
                <w:bCs/>
                <w:color w:val="000080"/>
                <w:sz w:val="27"/>
                <w:szCs w:val="27"/>
                <w:vertAlign w:val="subscript"/>
                <w:lang w:eastAsia="es-CO"/>
              </w:rPr>
              <w:t>2</w:t>
            </w:r>
            <w:r w:rsidRPr="00292CAC">
              <w:rPr>
                <w:b/>
                <w:bCs/>
                <w:color w:val="000080"/>
                <w:sz w:val="27"/>
                <w:szCs w:val="27"/>
                <w:lang w:eastAsia="es-CO"/>
              </w:rPr>
              <w:t> + 6 H</w:t>
            </w:r>
            <w:r w:rsidRPr="00292CAC">
              <w:rPr>
                <w:b/>
                <w:bCs/>
                <w:color w:val="000080"/>
                <w:sz w:val="27"/>
                <w:szCs w:val="27"/>
                <w:vertAlign w:val="subscript"/>
                <w:lang w:eastAsia="es-CO"/>
              </w:rPr>
              <w:t>2</w:t>
            </w:r>
            <w:r w:rsidRPr="00292CAC">
              <w:rPr>
                <w:b/>
                <w:bCs/>
                <w:color w:val="000080"/>
                <w:sz w:val="27"/>
                <w:szCs w:val="27"/>
                <w:lang w:eastAsia="es-CO"/>
              </w:rPr>
              <w:t>O</w:t>
            </w:r>
          </w:p>
          <w:p w:rsidR="00DE0C54" w:rsidRPr="00292CAC" w:rsidRDefault="00DE0C54" w:rsidP="00E00CA3">
            <w:pPr>
              <w:jc w:val="center"/>
              <w:rPr>
                <w:lang w:eastAsia="es-CO"/>
              </w:rPr>
            </w:pPr>
            <w:r w:rsidRPr="00292CAC">
              <w:rPr>
                <w:b/>
                <w:bCs/>
                <w:color w:val="000080"/>
                <w:sz w:val="27"/>
                <w:szCs w:val="27"/>
                <w:lang w:eastAsia="es-CO"/>
              </w:rPr>
              <w:t>C</w:t>
            </w:r>
            <w:r w:rsidRPr="00292CAC">
              <w:rPr>
                <w:b/>
                <w:bCs/>
                <w:color w:val="000080"/>
                <w:sz w:val="27"/>
                <w:szCs w:val="27"/>
                <w:vertAlign w:val="subscript"/>
                <w:lang w:eastAsia="es-CO"/>
              </w:rPr>
              <w:t>3</w:t>
            </w:r>
            <w:r w:rsidRPr="00292CAC">
              <w:rPr>
                <w:b/>
                <w:bCs/>
                <w:color w:val="000080"/>
                <w:sz w:val="27"/>
                <w:szCs w:val="27"/>
                <w:lang w:eastAsia="es-CO"/>
              </w:rPr>
              <w:t>H</w:t>
            </w:r>
            <w:r w:rsidRPr="00292CAC">
              <w:rPr>
                <w:b/>
                <w:bCs/>
                <w:color w:val="000080"/>
                <w:sz w:val="27"/>
                <w:szCs w:val="27"/>
                <w:vertAlign w:val="subscript"/>
                <w:lang w:eastAsia="es-CO"/>
              </w:rPr>
              <w:t>8</w:t>
            </w:r>
            <w:r w:rsidRPr="00292CAC">
              <w:rPr>
                <w:b/>
                <w:bCs/>
                <w:color w:val="000080"/>
                <w:sz w:val="27"/>
                <w:szCs w:val="27"/>
                <w:lang w:eastAsia="es-CO"/>
              </w:rPr>
              <w:t>  +5 O</w:t>
            </w:r>
            <w:r w:rsidRPr="00292CAC">
              <w:rPr>
                <w:b/>
                <w:bCs/>
                <w:color w:val="000080"/>
                <w:sz w:val="27"/>
                <w:szCs w:val="27"/>
                <w:vertAlign w:val="subscript"/>
                <w:lang w:eastAsia="es-CO"/>
              </w:rPr>
              <w:t>2</w:t>
            </w:r>
            <w:r w:rsidRPr="00292CAC">
              <w:rPr>
                <w:b/>
                <w:bCs/>
                <w:color w:val="000080"/>
                <w:sz w:val="27"/>
                <w:szCs w:val="27"/>
                <w:lang w:eastAsia="es-CO"/>
              </w:rPr>
              <w:t>   </w:t>
            </w:r>
            <w:r w:rsidRPr="00292CAC">
              <w:rPr>
                <w:rFonts w:ascii="Wingdings" w:hAnsi="Wingdings"/>
                <w:b/>
                <w:bCs/>
                <w:color w:val="000080"/>
                <w:sz w:val="27"/>
                <w:szCs w:val="27"/>
                <w:lang w:eastAsia="es-CO"/>
              </w:rPr>
              <w:t></w:t>
            </w:r>
            <w:r w:rsidRPr="00292CAC">
              <w:rPr>
                <w:rFonts w:ascii="Wingdings" w:hAnsi="Wingdings"/>
                <w:b/>
                <w:bCs/>
                <w:color w:val="000080"/>
                <w:sz w:val="27"/>
                <w:szCs w:val="27"/>
                <w:lang w:eastAsia="es-CO"/>
              </w:rPr>
              <w:t></w:t>
            </w:r>
            <w:r w:rsidRPr="00292CAC">
              <w:rPr>
                <w:b/>
                <w:bCs/>
                <w:color w:val="000080"/>
                <w:sz w:val="27"/>
                <w:szCs w:val="27"/>
                <w:lang w:eastAsia="es-CO"/>
              </w:rPr>
              <w:t> 3 CO</w:t>
            </w:r>
            <w:r w:rsidRPr="00292CAC">
              <w:rPr>
                <w:b/>
                <w:bCs/>
                <w:color w:val="000080"/>
                <w:sz w:val="27"/>
                <w:szCs w:val="27"/>
                <w:vertAlign w:val="subscript"/>
                <w:lang w:eastAsia="es-CO"/>
              </w:rPr>
              <w:t>2</w:t>
            </w:r>
            <w:r w:rsidRPr="00292CAC">
              <w:rPr>
                <w:b/>
                <w:bCs/>
                <w:color w:val="000080"/>
                <w:sz w:val="27"/>
                <w:szCs w:val="27"/>
                <w:lang w:eastAsia="es-CO"/>
              </w:rPr>
              <w:t> +4 H</w:t>
            </w:r>
            <w:r w:rsidRPr="00292CAC">
              <w:rPr>
                <w:b/>
                <w:bCs/>
                <w:color w:val="000080"/>
                <w:sz w:val="27"/>
                <w:szCs w:val="27"/>
                <w:vertAlign w:val="subscript"/>
                <w:lang w:eastAsia="es-CO"/>
              </w:rPr>
              <w:t>2</w:t>
            </w:r>
            <w:r w:rsidRPr="00292CAC">
              <w:rPr>
                <w:b/>
                <w:bCs/>
                <w:color w:val="000080"/>
                <w:sz w:val="27"/>
                <w:szCs w:val="27"/>
                <w:lang w:eastAsia="es-CO"/>
              </w:rPr>
              <w:t>O</w:t>
            </w:r>
          </w:p>
          <w:p w:rsidR="00DE0C54" w:rsidRPr="00292CAC" w:rsidRDefault="00DE0C54" w:rsidP="00E00CA3">
            <w:pPr>
              <w:jc w:val="center"/>
              <w:rPr>
                <w:lang w:eastAsia="es-CO"/>
              </w:rPr>
            </w:pPr>
            <w:r w:rsidRPr="00292CAC">
              <w:rPr>
                <w:b/>
                <w:bCs/>
                <w:color w:val="000080"/>
                <w:sz w:val="27"/>
                <w:szCs w:val="27"/>
                <w:lang w:eastAsia="es-CO"/>
              </w:rPr>
              <w:t xml:space="preserve">2 </w:t>
            </w:r>
            <w:proofErr w:type="spellStart"/>
            <w:r w:rsidRPr="00292CAC">
              <w:rPr>
                <w:b/>
                <w:bCs/>
                <w:color w:val="000080"/>
                <w:sz w:val="27"/>
                <w:szCs w:val="27"/>
                <w:lang w:eastAsia="es-CO"/>
              </w:rPr>
              <w:t>C</w:t>
            </w:r>
            <w:r w:rsidRPr="00292CAC">
              <w:rPr>
                <w:b/>
                <w:bCs/>
                <w:color w:val="000080"/>
                <w:sz w:val="27"/>
                <w:szCs w:val="27"/>
                <w:vertAlign w:val="subscript"/>
                <w:lang w:eastAsia="es-CO"/>
              </w:rPr>
              <w:t>x</w:t>
            </w:r>
            <w:r w:rsidRPr="00292CAC">
              <w:rPr>
                <w:b/>
                <w:bCs/>
                <w:color w:val="000080"/>
                <w:sz w:val="27"/>
                <w:szCs w:val="27"/>
                <w:lang w:eastAsia="es-CO"/>
              </w:rPr>
              <w:t>H</w:t>
            </w:r>
            <w:r w:rsidRPr="00292CAC">
              <w:rPr>
                <w:b/>
                <w:bCs/>
                <w:color w:val="000080"/>
                <w:sz w:val="27"/>
                <w:szCs w:val="27"/>
                <w:vertAlign w:val="subscript"/>
                <w:lang w:eastAsia="es-CO"/>
              </w:rPr>
              <w:t>y</w:t>
            </w:r>
            <w:proofErr w:type="spellEnd"/>
            <w:r w:rsidRPr="00292CAC">
              <w:rPr>
                <w:b/>
                <w:bCs/>
                <w:color w:val="000080"/>
                <w:sz w:val="27"/>
                <w:szCs w:val="27"/>
                <w:lang w:eastAsia="es-CO"/>
              </w:rPr>
              <w:t>  + (2x+y/2) O</w:t>
            </w:r>
            <w:r w:rsidRPr="00292CAC">
              <w:rPr>
                <w:b/>
                <w:bCs/>
                <w:color w:val="000080"/>
                <w:sz w:val="27"/>
                <w:szCs w:val="27"/>
                <w:vertAlign w:val="subscript"/>
                <w:lang w:eastAsia="es-CO"/>
              </w:rPr>
              <w:t>2</w:t>
            </w:r>
            <w:r w:rsidRPr="00292CAC">
              <w:rPr>
                <w:b/>
                <w:bCs/>
                <w:color w:val="000080"/>
                <w:sz w:val="27"/>
                <w:szCs w:val="27"/>
                <w:lang w:eastAsia="es-CO"/>
              </w:rPr>
              <w:t>   </w:t>
            </w:r>
            <w:r w:rsidRPr="00292CAC">
              <w:rPr>
                <w:rFonts w:ascii="Wingdings" w:hAnsi="Wingdings"/>
                <w:b/>
                <w:bCs/>
                <w:color w:val="000080"/>
                <w:sz w:val="27"/>
                <w:szCs w:val="27"/>
                <w:lang w:eastAsia="es-CO"/>
              </w:rPr>
              <w:t></w:t>
            </w:r>
            <w:r w:rsidRPr="00292CAC">
              <w:rPr>
                <w:rFonts w:ascii="Wingdings" w:hAnsi="Wingdings"/>
                <w:b/>
                <w:bCs/>
                <w:color w:val="000080"/>
                <w:sz w:val="27"/>
                <w:szCs w:val="27"/>
                <w:lang w:eastAsia="es-CO"/>
              </w:rPr>
              <w:t></w:t>
            </w:r>
            <w:r w:rsidRPr="00292CAC">
              <w:rPr>
                <w:b/>
                <w:bCs/>
                <w:color w:val="000080"/>
                <w:sz w:val="27"/>
                <w:szCs w:val="27"/>
                <w:lang w:eastAsia="es-CO"/>
              </w:rPr>
              <w:t> 2x CO</w:t>
            </w:r>
            <w:r w:rsidRPr="00292CAC">
              <w:rPr>
                <w:b/>
                <w:bCs/>
                <w:color w:val="000080"/>
                <w:sz w:val="27"/>
                <w:szCs w:val="27"/>
                <w:vertAlign w:val="subscript"/>
                <w:lang w:eastAsia="es-CO"/>
              </w:rPr>
              <w:t>2</w:t>
            </w:r>
            <w:r w:rsidRPr="00292CAC">
              <w:rPr>
                <w:b/>
                <w:bCs/>
                <w:color w:val="000080"/>
                <w:sz w:val="27"/>
                <w:szCs w:val="27"/>
                <w:lang w:eastAsia="es-CO"/>
              </w:rPr>
              <w:t> +y H</w:t>
            </w:r>
            <w:r w:rsidRPr="00292CAC">
              <w:rPr>
                <w:b/>
                <w:bCs/>
                <w:color w:val="000080"/>
                <w:sz w:val="27"/>
                <w:szCs w:val="27"/>
                <w:vertAlign w:val="subscript"/>
                <w:lang w:eastAsia="es-CO"/>
              </w:rPr>
              <w:t>2</w:t>
            </w:r>
            <w:r w:rsidRPr="00292CAC">
              <w:rPr>
                <w:b/>
                <w:bCs/>
                <w:color w:val="000080"/>
                <w:sz w:val="27"/>
                <w:szCs w:val="27"/>
                <w:lang w:eastAsia="es-CO"/>
              </w:rPr>
              <w:t>O</w:t>
            </w:r>
          </w:p>
        </w:tc>
      </w:tr>
    </w:tbl>
    <w:p w:rsidR="00DE0C54" w:rsidRPr="00292CAC" w:rsidRDefault="00DE0C54" w:rsidP="00DE0C54">
      <w:pPr>
        <w:spacing w:before="100" w:beforeAutospacing="1"/>
        <w:rPr>
          <w:color w:val="000000"/>
          <w:sz w:val="27"/>
          <w:szCs w:val="27"/>
          <w:lang w:eastAsia="es-CO"/>
        </w:rPr>
      </w:pPr>
      <w:r w:rsidRPr="00292CAC">
        <w:rPr>
          <w:color w:val="000000"/>
          <w:sz w:val="27"/>
          <w:szCs w:val="27"/>
          <w:lang w:eastAsia="es-CO"/>
        </w:rPr>
        <w:t> </w:t>
      </w:r>
    </w:p>
    <w:tbl>
      <w:tblPr>
        <w:tblW w:w="4250" w:type="pct"/>
        <w:jc w:val="center"/>
        <w:tblCellMar>
          <w:top w:w="15" w:type="dxa"/>
          <w:left w:w="15" w:type="dxa"/>
          <w:bottom w:w="15" w:type="dxa"/>
          <w:right w:w="15" w:type="dxa"/>
        </w:tblCellMar>
        <w:tblLook w:val="04A0" w:firstRow="1" w:lastRow="0" w:firstColumn="1" w:lastColumn="0" w:noHBand="0" w:noVBand="1"/>
      </w:tblPr>
      <w:tblGrid>
        <w:gridCol w:w="5861"/>
        <w:gridCol w:w="90"/>
        <w:gridCol w:w="5130"/>
      </w:tblGrid>
      <w:tr w:rsidR="00DE0C54" w:rsidRPr="00292CAC" w:rsidTr="00E00CA3">
        <w:trPr>
          <w:jc w:val="center"/>
        </w:trPr>
        <w:tc>
          <w:tcPr>
            <w:tcW w:w="2850" w:type="pct"/>
            <w:vAlign w:val="center"/>
            <w:hideMark/>
          </w:tcPr>
          <w:p w:rsidR="00DE0C54" w:rsidRPr="00292CAC" w:rsidRDefault="00DE0C54" w:rsidP="00E00CA3">
            <w:pPr>
              <w:spacing w:before="100" w:beforeAutospacing="1"/>
              <w:ind w:firstLine="720"/>
              <w:jc w:val="both"/>
              <w:rPr>
                <w:lang w:eastAsia="es-CO"/>
              </w:rPr>
            </w:pPr>
            <w:r w:rsidRPr="00292CAC">
              <w:rPr>
                <w:rFonts w:ascii="Verdana" w:hAnsi="Verdana"/>
                <w:color w:val="000080"/>
                <w:lang w:eastAsia="es-CO"/>
              </w:rPr>
              <w:t>Como ya hemos dicho, en una  </w:t>
            </w:r>
            <w:r w:rsidRPr="00292CAC">
              <w:rPr>
                <w:rFonts w:ascii="Verdana" w:hAnsi="Verdana"/>
                <w:b/>
                <w:bCs/>
                <w:color w:val="000080"/>
                <w:lang w:eastAsia="es-CO"/>
              </w:rPr>
              <w:t>reacción química</w:t>
            </w:r>
            <w:r w:rsidRPr="00292CAC">
              <w:rPr>
                <w:rFonts w:ascii="Verdana" w:hAnsi="Verdana"/>
                <w:color w:val="000080"/>
                <w:lang w:eastAsia="es-CO"/>
              </w:rPr>
              <w:t> </w:t>
            </w:r>
            <w:r w:rsidRPr="00292CAC">
              <w:rPr>
                <w:rFonts w:ascii="Verdana" w:hAnsi="Verdana"/>
                <w:b/>
                <w:bCs/>
                <w:color w:val="000080"/>
                <w:lang w:eastAsia="es-CO"/>
              </w:rPr>
              <w:t>se reorganizan los átomos</w:t>
            </w:r>
            <w:r w:rsidRPr="00292CAC">
              <w:rPr>
                <w:rFonts w:ascii="Verdana" w:hAnsi="Verdana"/>
                <w:color w:val="000080"/>
                <w:lang w:eastAsia="es-CO"/>
              </w:rPr>
              <w:t xml:space="preserve"> de las sustancias que reaccionan formando otras nuevas. Como no desaparecen los diferentes tipos de átomos que hay al principio ni aparecen otros que no </w:t>
            </w:r>
            <w:proofErr w:type="gramStart"/>
            <w:r w:rsidRPr="00292CAC">
              <w:rPr>
                <w:rFonts w:ascii="Verdana" w:hAnsi="Verdana"/>
                <w:color w:val="000080"/>
                <w:lang w:eastAsia="es-CO"/>
              </w:rPr>
              <w:t>habían</w:t>
            </w:r>
            <w:proofErr w:type="gramEnd"/>
            <w:r w:rsidRPr="00292CAC">
              <w:rPr>
                <w:rFonts w:ascii="Verdana" w:hAnsi="Verdana"/>
                <w:color w:val="000080"/>
                <w:lang w:eastAsia="es-CO"/>
              </w:rPr>
              <w:t>, es por lo que hay que ajustar la reacción. Este ajuste nos permite relacionar, en moles, todas las sustancias que forman parte de la reacción. Como los moles los podemos traducir a gramos (recuerda la masa molar), también podemos establecer relaciones masa-masa o masa-cantidad de sustancia.</w:t>
            </w:r>
          </w:p>
        </w:tc>
        <w:tc>
          <w:tcPr>
            <w:tcW w:w="100" w:type="pct"/>
            <w:vAlign w:val="center"/>
            <w:hideMark/>
          </w:tcPr>
          <w:p w:rsidR="00DE0C54" w:rsidRPr="00292CAC" w:rsidRDefault="00DE0C54" w:rsidP="00E00CA3">
            <w:pPr>
              <w:rPr>
                <w:lang w:eastAsia="es-CO"/>
              </w:rPr>
            </w:pPr>
            <w:r w:rsidRPr="00292CAC">
              <w:rPr>
                <w:lang w:eastAsia="es-CO"/>
              </w:rPr>
              <w:t> </w:t>
            </w:r>
          </w:p>
        </w:tc>
        <w:tc>
          <w:tcPr>
            <w:tcW w:w="2250" w:type="pct"/>
            <w:vAlign w:val="center"/>
            <w:hideMark/>
          </w:tcPr>
          <w:p w:rsidR="00DE0C54" w:rsidRPr="00292CAC" w:rsidRDefault="00DE0C54" w:rsidP="00E00CA3">
            <w:pPr>
              <w:spacing w:before="100" w:beforeAutospacing="1"/>
              <w:rPr>
                <w:lang w:eastAsia="es-CO"/>
              </w:rPr>
            </w:pPr>
            <w:r w:rsidRPr="00292CAC">
              <w:rPr>
                <w:noProof/>
                <w:lang w:eastAsia="es-CO"/>
              </w:rPr>
              <w:drawing>
                <wp:inline distT="0" distB="0" distL="0" distR="0" wp14:anchorId="79B7BDFA" wp14:editId="190005CD">
                  <wp:extent cx="3228975" cy="1762125"/>
                  <wp:effectExtent l="0" t="0" r="9525" b="9525"/>
                  <wp:docPr id="4" name="Imagen 4" descr="http://www.gobiernodecanarias.org/educacion/3/usrn/lentiscal/1-cdquimica-tic/FlashQ/1-Reacciones%20Q/ReaccionesCombustion/imagenes/Combu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biernodecanarias.org/educacion/3/usrn/lentiscal/1-cdquimica-tic/FlashQ/1-Reacciones%20Q/ReaccionesCombustion/imagenes/Combus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762125"/>
                          </a:xfrm>
                          <a:prstGeom prst="rect">
                            <a:avLst/>
                          </a:prstGeom>
                          <a:noFill/>
                          <a:ln>
                            <a:noFill/>
                          </a:ln>
                        </pic:spPr>
                      </pic:pic>
                    </a:graphicData>
                  </a:graphic>
                </wp:inline>
              </w:drawing>
            </w:r>
            <w:r w:rsidRPr="00292CAC">
              <w:rPr>
                <w:lang w:eastAsia="es-CO"/>
              </w:rPr>
              <w:t> </w:t>
            </w:r>
          </w:p>
        </w:tc>
      </w:tr>
      <w:tr w:rsidR="00DE0C54" w:rsidRPr="00292CAC" w:rsidTr="00E00CA3">
        <w:trPr>
          <w:jc w:val="center"/>
        </w:trPr>
        <w:tc>
          <w:tcPr>
            <w:tcW w:w="0" w:type="auto"/>
            <w:gridSpan w:val="3"/>
            <w:vAlign w:val="center"/>
            <w:hideMark/>
          </w:tcPr>
          <w:p w:rsidR="00DE0C54" w:rsidRPr="00292CAC" w:rsidRDefault="00DE0C54" w:rsidP="00E00CA3">
            <w:pPr>
              <w:spacing w:before="100" w:beforeAutospacing="1"/>
              <w:ind w:firstLine="720"/>
              <w:jc w:val="both"/>
              <w:rPr>
                <w:lang w:eastAsia="es-CO"/>
              </w:rPr>
            </w:pPr>
            <w:r w:rsidRPr="00292CAC">
              <w:rPr>
                <w:rFonts w:ascii="Verdana" w:hAnsi="Verdana"/>
                <w:color w:val="000080"/>
                <w:lang w:eastAsia="es-CO"/>
              </w:rPr>
              <w:t>Por ejemplo;</w:t>
            </w:r>
          </w:p>
          <w:p w:rsidR="00DE0C54" w:rsidRPr="00292CAC" w:rsidRDefault="00DE0C54" w:rsidP="00E00CA3">
            <w:pPr>
              <w:spacing w:before="100" w:beforeAutospacing="1"/>
              <w:ind w:firstLine="720"/>
              <w:jc w:val="both"/>
              <w:rPr>
                <w:lang w:eastAsia="es-CO"/>
              </w:rPr>
            </w:pPr>
            <w:r w:rsidRPr="00292CAC">
              <w:rPr>
                <w:rFonts w:ascii="Verdana" w:hAnsi="Verdana"/>
                <w:b/>
                <w:bCs/>
                <w:color w:val="000080"/>
                <w:sz w:val="27"/>
                <w:szCs w:val="27"/>
                <w:lang w:eastAsia="es-CO"/>
              </w:rPr>
              <w:t>  CH</w:t>
            </w:r>
            <w:r w:rsidRPr="00292CAC">
              <w:rPr>
                <w:rFonts w:ascii="Verdana" w:hAnsi="Verdana"/>
                <w:b/>
                <w:bCs/>
                <w:color w:val="000080"/>
                <w:sz w:val="27"/>
                <w:szCs w:val="27"/>
                <w:vertAlign w:val="subscript"/>
                <w:lang w:eastAsia="es-CO"/>
              </w:rPr>
              <w:t>4</w:t>
            </w:r>
            <w:r w:rsidRPr="00292CAC">
              <w:rPr>
                <w:rFonts w:ascii="Verdana" w:hAnsi="Verdana"/>
                <w:b/>
                <w:bCs/>
                <w:color w:val="000080"/>
                <w:sz w:val="27"/>
                <w:szCs w:val="27"/>
                <w:lang w:eastAsia="es-CO"/>
              </w:rPr>
              <w:t>    + 2 O</w:t>
            </w:r>
            <w:r w:rsidRPr="00292CAC">
              <w:rPr>
                <w:rFonts w:ascii="Verdana" w:hAnsi="Verdana"/>
                <w:b/>
                <w:bCs/>
                <w:color w:val="000080"/>
                <w:sz w:val="27"/>
                <w:szCs w:val="27"/>
                <w:vertAlign w:val="subscript"/>
                <w:lang w:eastAsia="es-CO"/>
              </w:rPr>
              <w:t>2</w:t>
            </w:r>
            <w:r w:rsidRPr="00292CAC">
              <w:rPr>
                <w:rFonts w:ascii="Verdana" w:hAnsi="Verdana"/>
                <w:b/>
                <w:bCs/>
                <w:color w:val="000080"/>
                <w:sz w:val="27"/>
                <w:szCs w:val="27"/>
                <w:lang w:eastAsia="es-CO"/>
              </w:rPr>
              <w:t>     </w:t>
            </w:r>
            <w:r w:rsidRPr="00292CAC">
              <w:rPr>
                <w:rFonts w:ascii="Arial" w:hAnsi="Arial" w:cs="Arial"/>
                <w:b/>
                <w:bCs/>
                <w:color w:val="000080"/>
                <w:sz w:val="27"/>
                <w:szCs w:val="27"/>
                <w:lang w:eastAsia="es-CO"/>
              </w:rPr>
              <w:t>→</w:t>
            </w:r>
            <w:r w:rsidRPr="00292CAC">
              <w:rPr>
                <w:rFonts w:ascii="Verdana" w:hAnsi="Verdana"/>
                <w:b/>
                <w:bCs/>
                <w:color w:val="000080"/>
                <w:sz w:val="27"/>
                <w:szCs w:val="27"/>
                <w:lang w:eastAsia="es-CO"/>
              </w:rPr>
              <w:t>    CO</w:t>
            </w:r>
            <w:r w:rsidRPr="00292CAC">
              <w:rPr>
                <w:rFonts w:ascii="Verdana" w:hAnsi="Verdana"/>
                <w:b/>
                <w:bCs/>
                <w:color w:val="000080"/>
                <w:sz w:val="27"/>
                <w:szCs w:val="27"/>
                <w:vertAlign w:val="subscript"/>
                <w:lang w:eastAsia="es-CO"/>
              </w:rPr>
              <w:t>2</w:t>
            </w:r>
            <w:r w:rsidRPr="00292CAC">
              <w:rPr>
                <w:rFonts w:ascii="Verdana" w:hAnsi="Verdana"/>
                <w:b/>
                <w:bCs/>
                <w:color w:val="000080"/>
                <w:sz w:val="27"/>
                <w:szCs w:val="27"/>
                <w:lang w:eastAsia="es-CO"/>
              </w:rPr>
              <w:t>  +    2 H</w:t>
            </w:r>
            <w:r w:rsidRPr="00292CAC">
              <w:rPr>
                <w:rFonts w:ascii="Verdana" w:hAnsi="Verdana"/>
                <w:b/>
                <w:bCs/>
                <w:color w:val="000080"/>
                <w:sz w:val="27"/>
                <w:szCs w:val="27"/>
                <w:vertAlign w:val="subscript"/>
                <w:lang w:eastAsia="es-CO"/>
              </w:rPr>
              <w:t>2</w:t>
            </w:r>
            <w:r w:rsidRPr="00292CAC">
              <w:rPr>
                <w:rFonts w:ascii="Verdana" w:hAnsi="Verdana"/>
                <w:b/>
                <w:bCs/>
                <w:color w:val="000080"/>
                <w:sz w:val="27"/>
                <w:szCs w:val="27"/>
                <w:lang w:eastAsia="es-CO"/>
              </w:rPr>
              <w:t>O</w:t>
            </w:r>
          </w:p>
          <w:p w:rsidR="00DE0C54" w:rsidRPr="00292CAC" w:rsidRDefault="00DE0C54" w:rsidP="00E00CA3">
            <w:pPr>
              <w:ind w:hanging="2160"/>
              <w:jc w:val="both"/>
              <w:rPr>
                <w:lang w:eastAsia="es-CO"/>
              </w:rPr>
            </w:pPr>
            <w:r w:rsidRPr="00292CAC">
              <w:rPr>
                <w:rFonts w:ascii="Verdana" w:hAnsi="Verdana"/>
                <w:color w:val="000080"/>
                <w:lang w:eastAsia="es-CO"/>
              </w:rPr>
              <w:t>1 mol      2mol              1 mol      2 mol             1 mol        2 mol</w:t>
            </w:r>
          </w:p>
          <w:p w:rsidR="00DE0C54" w:rsidRPr="00292CAC" w:rsidRDefault="00DE0C54" w:rsidP="00E00CA3">
            <w:pPr>
              <w:ind w:hanging="2160"/>
              <w:jc w:val="both"/>
              <w:rPr>
                <w:lang w:eastAsia="es-CO"/>
              </w:rPr>
            </w:pPr>
            <w:r w:rsidRPr="00292CAC">
              <w:rPr>
                <w:rFonts w:ascii="Verdana" w:hAnsi="Verdana"/>
                <w:color w:val="000080"/>
                <w:lang w:eastAsia="es-CO"/>
              </w:rPr>
              <w:lastRenderedPageBreak/>
              <w:t>16 g        64 g               16 g       32 g               44 g          36 g  (Recuerda las respectivas masas molares)</w:t>
            </w:r>
          </w:p>
          <w:p w:rsidR="00DE0C54" w:rsidRPr="00292CAC" w:rsidRDefault="00DE0C54" w:rsidP="00E00CA3">
            <w:pPr>
              <w:spacing w:before="100" w:beforeAutospacing="1"/>
              <w:rPr>
                <w:lang w:eastAsia="es-CO"/>
              </w:rPr>
            </w:pPr>
            <w:r w:rsidRPr="00292CAC">
              <w:rPr>
                <w:rFonts w:ascii="Verdana" w:hAnsi="Verdana"/>
                <w:color w:val="000080"/>
                <w:lang w:eastAsia="es-CO"/>
              </w:rPr>
              <w:t> Cuando nos indican cantidades de todas las sustancias que reaccionan, tenemos que averiguar cuál es la que reacciona totalmente (</w:t>
            </w:r>
            <w:r w:rsidRPr="00292CAC">
              <w:rPr>
                <w:rFonts w:ascii="Verdana" w:hAnsi="Verdana"/>
                <w:b/>
                <w:bCs/>
                <w:i/>
                <w:iCs/>
                <w:color w:val="000080"/>
                <w:lang w:eastAsia="es-CO"/>
              </w:rPr>
              <w:t>reactivo limitante</w:t>
            </w:r>
            <w:r w:rsidRPr="00292CAC">
              <w:rPr>
                <w:rFonts w:ascii="Verdana" w:hAnsi="Verdana"/>
                <w:color w:val="000080"/>
                <w:lang w:eastAsia="es-CO"/>
              </w:rPr>
              <w:t>).</w:t>
            </w:r>
          </w:p>
        </w:tc>
      </w:tr>
    </w:tbl>
    <w:p w:rsidR="00DE0C54" w:rsidRPr="00292CAC" w:rsidRDefault="00DE0C54" w:rsidP="00DE0C54">
      <w:pPr>
        <w:spacing w:before="100" w:beforeAutospacing="1"/>
        <w:rPr>
          <w:color w:val="000000"/>
          <w:sz w:val="27"/>
          <w:szCs w:val="27"/>
          <w:lang w:eastAsia="es-CO"/>
        </w:rPr>
      </w:pPr>
      <w:r w:rsidRPr="00292CAC">
        <w:rPr>
          <w:color w:val="000000"/>
          <w:sz w:val="27"/>
          <w:szCs w:val="27"/>
          <w:lang w:eastAsia="es-CO"/>
        </w:rPr>
        <w:lastRenderedPageBreak/>
        <w:t> </w:t>
      </w:r>
    </w:p>
    <w:tbl>
      <w:tblPr>
        <w:tblW w:w="40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0"/>
        <w:gridCol w:w="5610"/>
      </w:tblGrid>
      <w:tr w:rsidR="00DE0C54" w:rsidRPr="00292CAC" w:rsidTr="00E00CA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0C54" w:rsidRPr="00292CAC" w:rsidRDefault="00DE0C54" w:rsidP="00E00CA3">
            <w:pPr>
              <w:spacing w:before="100" w:beforeAutospacing="1"/>
              <w:rPr>
                <w:lang w:eastAsia="es-CO"/>
              </w:rPr>
            </w:pPr>
            <w:r w:rsidRPr="00292CAC">
              <w:rPr>
                <w:b/>
                <w:bCs/>
                <w:color w:val="000080"/>
                <w:sz w:val="36"/>
                <w:szCs w:val="36"/>
                <w:lang w:eastAsia="es-CO"/>
              </w:rPr>
              <w:t>Cálculos en Reacciones Químicas</w:t>
            </w:r>
          </w:p>
        </w:tc>
      </w:tr>
      <w:tr w:rsidR="00DE0C54" w:rsidRPr="00292CAC" w:rsidTr="00E00CA3">
        <w:trPr>
          <w:jc w:val="center"/>
        </w:trPr>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DE0C54" w:rsidRPr="00292CAC" w:rsidRDefault="00DE0C54" w:rsidP="00E00CA3">
            <w:pPr>
              <w:rPr>
                <w:lang w:eastAsia="es-CO"/>
              </w:rPr>
            </w:pPr>
            <w:r w:rsidRPr="00292CAC">
              <w:rPr>
                <w:noProof/>
                <w:lang w:eastAsia="es-CO"/>
              </w:rPr>
              <w:drawing>
                <wp:inline distT="0" distB="0" distL="0" distR="0" wp14:anchorId="30EB4531" wp14:editId="4CCA39B9">
                  <wp:extent cx="3971925" cy="5353050"/>
                  <wp:effectExtent l="0" t="0" r="9525" b="0"/>
                  <wp:docPr id="3" name="Imagen 3" descr="http://www.gobiernodecanarias.org/educacion/3/usrn/lentiscal/1-cdquimica-tic/FlashQ/1-Reacciones%20Q/ReaccionesCombustion/imagenes/Calculos%20R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biernodecanarias.org/educacion/3/usrn/lentiscal/1-cdquimica-tic/FlashQ/1-Reacciones%20Q/ReaccionesCombustion/imagenes/Calculos%20RQ.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5353050"/>
                          </a:xfrm>
                          <a:prstGeom prst="rect">
                            <a:avLst/>
                          </a:prstGeom>
                          <a:noFill/>
                          <a:ln>
                            <a:noFill/>
                          </a:ln>
                        </pic:spPr>
                      </pic:pic>
                    </a:graphicData>
                  </a:graphic>
                </wp:inline>
              </w:drawing>
            </w:r>
          </w:p>
        </w:tc>
        <w:tc>
          <w:tcPr>
            <w:tcW w:w="2350" w:type="pct"/>
            <w:tcBorders>
              <w:top w:val="outset" w:sz="6" w:space="0" w:color="auto"/>
              <w:left w:val="outset" w:sz="6" w:space="0" w:color="auto"/>
              <w:bottom w:val="outset" w:sz="6" w:space="0" w:color="auto"/>
              <w:right w:val="outset" w:sz="6" w:space="0" w:color="auto"/>
            </w:tcBorders>
            <w:vAlign w:val="center"/>
            <w:hideMark/>
          </w:tcPr>
          <w:p w:rsidR="00DE0C54" w:rsidRPr="00292CAC" w:rsidRDefault="00DE0C54" w:rsidP="00E00CA3">
            <w:pPr>
              <w:rPr>
                <w:lang w:eastAsia="es-CO"/>
              </w:rPr>
            </w:pPr>
            <w:r w:rsidRPr="00292CAC">
              <w:rPr>
                <w:noProof/>
                <w:color w:val="000080"/>
                <w:lang w:eastAsia="es-CO"/>
              </w:rPr>
              <w:drawing>
                <wp:inline distT="0" distB="0" distL="0" distR="0" wp14:anchorId="05154EA5" wp14:editId="1D76BAA7">
                  <wp:extent cx="3543300" cy="2705100"/>
                  <wp:effectExtent l="0" t="0" r="0" b="0"/>
                  <wp:docPr id="2" name="Imagen 2" descr="http://www.gobiernodecanarias.org/educacion/3/usrn/lentiscal/1-cdquimica-tic/FlashQ/1-Reacciones%20Q/ReaccionesCombustion/imagenes/Estequiomet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biernodecanarias.org/educacion/3/usrn/lentiscal/1-cdquimica-tic/FlashQ/1-Reacciones%20Q/ReaccionesCombustion/imagenes/Estequiometri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705100"/>
                          </a:xfrm>
                          <a:prstGeom prst="rect">
                            <a:avLst/>
                          </a:prstGeom>
                          <a:noFill/>
                          <a:ln>
                            <a:noFill/>
                          </a:ln>
                        </pic:spPr>
                      </pic:pic>
                    </a:graphicData>
                  </a:graphic>
                </wp:inline>
              </w:drawing>
            </w:r>
          </w:p>
        </w:tc>
      </w:tr>
      <w:tr w:rsidR="00DE0C54" w:rsidRPr="00292CAC" w:rsidTr="00E00CA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0C54" w:rsidRPr="00292CAC" w:rsidRDefault="00DE0C54" w:rsidP="00E00CA3">
            <w:pPr>
              <w:rPr>
                <w:lang w:eastAsia="es-CO"/>
              </w:rPr>
            </w:pPr>
          </w:p>
        </w:tc>
        <w:tc>
          <w:tcPr>
            <w:tcW w:w="2350" w:type="pct"/>
            <w:tcBorders>
              <w:top w:val="outset" w:sz="6" w:space="0" w:color="auto"/>
              <w:left w:val="outset" w:sz="6" w:space="0" w:color="auto"/>
              <w:bottom w:val="outset" w:sz="6" w:space="0" w:color="auto"/>
              <w:right w:val="outset" w:sz="6" w:space="0" w:color="auto"/>
            </w:tcBorders>
            <w:vAlign w:val="center"/>
            <w:hideMark/>
          </w:tcPr>
          <w:p w:rsidR="00DE0C54" w:rsidRPr="00292CAC" w:rsidRDefault="00DE0C54" w:rsidP="00E00CA3">
            <w:pPr>
              <w:rPr>
                <w:lang w:eastAsia="es-CO"/>
              </w:rPr>
            </w:pPr>
            <w:r w:rsidRPr="00292CAC">
              <w:rPr>
                <w:noProof/>
                <w:lang w:eastAsia="es-CO"/>
              </w:rPr>
              <w:drawing>
                <wp:inline distT="0" distB="0" distL="0" distR="0" wp14:anchorId="6EE360AC" wp14:editId="240095AE">
                  <wp:extent cx="3419475" cy="2552700"/>
                  <wp:effectExtent l="0" t="0" r="9525" b="0"/>
                  <wp:docPr id="1" name="Imagen 1" descr="http://www.gobiernodecanarias.org/educacion/3/usrn/lentiscal/1-cdquimica-tic/FlashQ/1-Reacciones%20Q/ReaccionesCombustion/imagenes/EstequiometriaMo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biernodecanarias.org/educacion/3/usrn/lentiscal/1-cdquimica-tic/FlashQ/1-Reacciones%20Q/ReaccionesCombustion/imagenes/EstequiometriaMol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2552700"/>
                          </a:xfrm>
                          <a:prstGeom prst="rect">
                            <a:avLst/>
                          </a:prstGeom>
                          <a:noFill/>
                          <a:ln>
                            <a:noFill/>
                          </a:ln>
                        </pic:spPr>
                      </pic:pic>
                    </a:graphicData>
                  </a:graphic>
                </wp:inline>
              </w:drawing>
            </w:r>
          </w:p>
        </w:tc>
      </w:tr>
    </w:tbl>
    <w:p w:rsidR="00DE0C54" w:rsidRPr="00292CAC" w:rsidRDefault="00DE0C54" w:rsidP="00DE0C54">
      <w:pPr>
        <w:spacing w:before="100" w:beforeAutospacing="1" w:after="100" w:afterAutospacing="1"/>
        <w:rPr>
          <w:color w:val="000000"/>
          <w:sz w:val="27"/>
          <w:szCs w:val="27"/>
          <w:lang w:eastAsia="es-CO"/>
        </w:rPr>
      </w:pPr>
      <w:r w:rsidRPr="00292CAC">
        <w:rPr>
          <w:color w:val="000000"/>
          <w:sz w:val="27"/>
          <w:szCs w:val="27"/>
          <w:lang w:eastAsia="es-CO"/>
        </w:rPr>
        <w:t> </w:t>
      </w:r>
    </w:p>
    <w:p w:rsidR="00DE0C54" w:rsidRDefault="00DE0C54" w:rsidP="00DE0C54"/>
    <w:p w:rsidR="00DE0C54" w:rsidRDefault="00DE0C54" w:rsidP="00633EB1"/>
    <w:p w:rsidR="00BC3F79" w:rsidRDefault="00BC3F79" w:rsidP="00633EB1">
      <w:pPr>
        <w:rPr>
          <w:b/>
          <w:sz w:val="16"/>
          <w:szCs w:val="16"/>
        </w:rPr>
      </w:pPr>
    </w:p>
    <w:p w:rsidR="00BC3F79" w:rsidRDefault="00BC3F79" w:rsidP="00633EB1">
      <w:pPr>
        <w:rPr>
          <w:b/>
          <w:sz w:val="16"/>
          <w:szCs w:val="16"/>
        </w:rPr>
      </w:pPr>
      <w:bookmarkStart w:id="0" w:name="_GoBack"/>
      <w:bookmarkEnd w:id="0"/>
    </w:p>
    <w:sectPr w:rsidR="00BC3F79" w:rsidSect="00DE0C54">
      <w:footerReference w:type="default" r:id="rId14"/>
      <w:pgSz w:w="15840" w:h="12240" w:orient="landscape"/>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CA" w:rsidRDefault="002146CA" w:rsidP="00B73ED6">
      <w:r>
        <w:separator/>
      </w:r>
    </w:p>
  </w:endnote>
  <w:endnote w:type="continuationSeparator" w:id="0">
    <w:p w:rsidR="002146CA" w:rsidRDefault="002146CA" w:rsidP="00B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79" w:rsidRDefault="00BC3F79">
    <w:pPr>
      <w:pStyle w:val="Piedepgina"/>
    </w:pPr>
    <w:proofErr w:type="spellStart"/>
    <w:proofErr w:type="gramStart"/>
    <w:r>
      <w:t>Prof</w:t>
    </w:r>
    <w:proofErr w:type="spellEnd"/>
    <w:r>
      <w:t xml:space="preserve"> :</w:t>
    </w:r>
    <w:proofErr w:type="spellStart"/>
    <w:r>
      <w:t>luis</w:t>
    </w:r>
    <w:proofErr w:type="spellEnd"/>
    <w:proofErr w:type="gramEnd"/>
    <w:r>
      <w:t xml:space="preserve"> Castillo</w:t>
    </w:r>
  </w:p>
  <w:p w:rsidR="00BC3F79" w:rsidRDefault="00BC3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CA" w:rsidRDefault="002146CA" w:rsidP="00B73ED6">
      <w:r>
        <w:separator/>
      </w:r>
    </w:p>
  </w:footnote>
  <w:footnote w:type="continuationSeparator" w:id="0">
    <w:p w:rsidR="002146CA" w:rsidRDefault="002146CA" w:rsidP="00B7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2E"/>
    <w:multiLevelType w:val="hybridMultilevel"/>
    <w:tmpl w:val="E86E80D0"/>
    <w:lvl w:ilvl="0" w:tplc="60F046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E0958"/>
    <w:multiLevelType w:val="hybridMultilevel"/>
    <w:tmpl w:val="357638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C122A"/>
    <w:multiLevelType w:val="hybridMultilevel"/>
    <w:tmpl w:val="4C30309E"/>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616F7C"/>
    <w:multiLevelType w:val="hybridMultilevel"/>
    <w:tmpl w:val="7592E3DA"/>
    <w:lvl w:ilvl="0" w:tplc="3D184258">
      <w:start w:val="1"/>
      <w:numFmt w:val="decimal"/>
      <w:lvlText w:val="%1-"/>
      <w:lvlJc w:val="left"/>
      <w:pPr>
        <w:ind w:left="720" w:hanging="360"/>
      </w:pPr>
      <w:rPr>
        <w:rFonts w:hint="default"/>
      </w:rPr>
    </w:lvl>
    <w:lvl w:ilvl="1" w:tplc="C48CB60C">
      <w:start w:val="1"/>
      <w:numFmt w:val="lowerLetter"/>
      <w:lvlText w:val="%2."/>
      <w:lvlJc w:val="left"/>
      <w:pPr>
        <w:ind w:left="1353" w:hanging="360"/>
      </w:pPr>
      <w:rPr>
        <w:lang w:val="es-E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9726A7"/>
    <w:multiLevelType w:val="hybridMultilevel"/>
    <w:tmpl w:val="F6D28DFA"/>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203212"/>
    <w:multiLevelType w:val="hybridMultilevel"/>
    <w:tmpl w:val="A77A6F08"/>
    <w:lvl w:ilvl="0" w:tplc="4CC44BC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3A0D9F"/>
    <w:multiLevelType w:val="multilevel"/>
    <w:tmpl w:val="894E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6036C"/>
    <w:multiLevelType w:val="multilevel"/>
    <w:tmpl w:val="E5C0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17D57"/>
    <w:multiLevelType w:val="hybridMultilevel"/>
    <w:tmpl w:val="F82EA780"/>
    <w:lvl w:ilvl="0" w:tplc="872AF98A">
      <w:start w:val="1"/>
      <w:numFmt w:val="bullet"/>
      <w:lvlText w:val=""/>
      <w:lvlJc w:val="left"/>
      <w:pPr>
        <w:tabs>
          <w:tab w:val="num" w:pos="927"/>
        </w:tabs>
        <w:ind w:left="907" w:hanging="340"/>
      </w:pPr>
      <w:rPr>
        <w:rFonts w:ascii="Symbol" w:hAnsi="Symbol"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2546D8"/>
    <w:multiLevelType w:val="hybridMultilevel"/>
    <w:tmpl w:val="00B8E77A"/>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D45939"/>
    <w:multiLevelType w:val="hybridMultilevel"/>
    <w:tmpl w:val="2B56F320"/>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A75459"/>
    <w:multiLevelType w:val="hybridMultilevel"/>
    <w:tmpl w:val="494E8706"/>
    <w:lvl w:ilvl="0" w:tplc="2C0A0017">
      <w:start w:val="1"/>
      <w:numFmt w:val="lowerLetter"/>
      <w:lvlText w:val="%1)"/>
      <w:lvlJc w:val="left"/>
      <w:pPr>
        <w:tabs>
          <w:tab w:val="num" w:pos="927"/>
        </w:tabs>
        <w:ind w:left="907" w:hanging="340"/>
      </w:pPr>
      <w:rPr>
        <w:rFonts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564292"/>
    <w:multiLevelType w:val="multilevel"/>
    <w:tmpl w:val="58F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77DB5"/>
    <w:multiLevelType w:val="hybridMultilevel"/>
    <w:tmpl w:val="F9CCA590"/>
    <w:lvl w:ilvl="0" w:tplc="416893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C733F9"/>
    <w:multiLevelType w:val="multilevel"/>
    <w:tmpl w:val="0D12C0A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58D638A"/>
    <w:multiLevelType w:val="hybridMultilevel"/>
    <w:tmpl w:val="3B267D58"/>
    <w:lvl w:ilvl="0" w:tplc="089C957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6741D99"/>
    <w:multiLevelType w:val="hybridMultilevel"/>
    <w:tmpl w:val="3B7C82FC"/>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046AF8"/>
    <w:multiLevelType w:val="hybridMultilevel"/>
    <w:tmpl w:val="1222275E"/>
    <w:lvl w:ilvl="0" w:tplc="872AF98A">
      <w:start w:val="1"/>
      <w:numFmt w:val="bullet"/>
      <w:lvlText w:val=""/>
      <w:lvlJc w:val="left"/>
      <w:pPr>
        <w:tabs>
          <w:tab w:val="num" w:pos="927"/>
        </w:tabs>
        <w:ind w:left="907" w:hanging="340"/>
      </w:pPr>
      <w:rPr>
        <w:rFonts w:ascii="Symbol" w:hAnsi="Symbol"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0820E5"/>
    <w:multiLevelType w:val="multilevel"/>
    <w:tmpl w:val="44B42DE8"/>
    <w:lvl w:ilvl="0">
      <w:start w:val="3"/>
      <w:numFmt w:val="decimal"/>
      <w:lvlText w:val="%1"/>
      <w:lvlJc w:val="left"/>
      <w:pPr>
        <w:tabs>
          <w:tab w:val="num" w:pos="540"/>
        </w:tabs>
        <w:ind w:left="540" w:hanging="540"/>
      </w:pPr>
      <w:rPr>
        <w:rFonts w:hint="default"/>
        <w:b/>
      </w:rPr>
    </w:lvl>
    <w:lvl w:ilvl="1">
      <w:start w:val="2"/>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0C145A9"/>
    <w:multiLevelType w:val="hybridMultilevel"/>
    <w:tmpl w:val="A8CC2EC4"/>
    <w:lvl w:ilvl="0" w:tplc="05EC79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126659E"/>
    <w:multiLevelType w:val="hybridMultilevel"/>
    <w:tmpl w:val="8EAE5604"/>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5858E4"/>
    <w:multiLevelType w:val="hybridMultilevel"/>
    <w:tmpl w:val="B35EBBAC"/>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C76D8E"/>
    <w:multiLevelType w:val="hybridMultilevel"/>
    <w:tmpl w:val="39E0BFB8"/>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6CD3897"/>
    <w:multiLevelType w:val="multilevel"/>
    <w:tmpl w:val="7DC8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1C72FE"/>
    <w:multiLevelType w:val="multilevel"/>
    <w:tmpl w:val="83C812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33A5A"/>
    <w:multiLevelType w:val="multilevel"/>
    <w:tmpl w:val="85F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0348FB"/>
    <w:multiLevelType w:val="hybridMultilevel"/>
    <w:tmpl w:val="12C207D2"/>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E23F06"/>
    <w:multiLevelType w:val="hybridMultilevel"/>
    <w:tmpl w:val="F82EA780"/>
    <w:lvl w:ilvl="0" w:tplc="2F986760">
      <w:start w:val="1"/>
      <w:numFmt w:val="decimal"/>
      <w:lvlText w:val="%1."/>
      <w:lvlJc w:val="left"/>
      <w:pPr>
        <w:tabs>
          <w:tab w:val="num" w:pos="596"/>
        </w:tabs>
        <w:ind w:left="596" w:hanging="454"/>
      </w:pPr>
      <w:rPr>
        <w:rFonts w:hint="default"/>
      </w:rPr>
    </w:lvl>
    <w:lvl w:ilvl="1" w:tplc="872AF98A">
      <w:start w:val="1"/>
      <w:numFmt w:val="bullet"/>
      <w:lvlText w:val=""/>
      <w:lvlJc w:val="left"/>
      <w:pPr>
        <w:tabs>
          <w:tab w:val="num" w:pos="1582"/>
        </w:tabs>
        <w:ind w:left="1562" w:hanging="340"/>
      </w:pPr>
      <w:rPr>
        <w:rFonts w:ascii="Symbol" w:hAnsi="Symbol"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8">
    <w:nsid w:val="6DEF3168"/>
    <w:multiLevelType w:val="hybridMultilevel"/>
    <w:tmpl w:val="1A9EA7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F6C5D5B"/>
    <w:multiLevelType w:val="multilevel"/>
    <w:tmpl w:val="7490510A"/>
    <w:lvl w:ilvl="0">
      <w:start w:val="4"/>
      <w:numFmt w:val="decimal"/>
      <w:lvlText w:val="%1"/>
      <w:lvlJc w:val="left"/>
      <w:pPr>
        <w:tabs>
          <w:tab w:val="num" w:pos="600"/>
        </w:tabs>
        <w:ind w:left="600" w:hanging="600"/>
      </w:pPr>
      <w:rPr>
        <w:rFonts w:hint="default"/>
        <w:b/>
      </w:rPr>
    </w:lvl>
    <w:lvl w:ilvl="1">
      <w:start w:val="2"/>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FE5729E"/>
    <w:multiLevelType w:val="hybridMultilevel"/>
    <w:tmpl w:val="7BC6EFEA"/>
    <w:lvl w:ilvl="0" w:tplc="A87083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5DA07CA"/>
    <w:multiLevelType w:val="multilevel"/>
    <w:tmpl w:val="176E3680"/>
    <w:lvl w:ilvl="0">
      <w:start w:val="2"/>
      <w:numFmt w:val="decimal"/>
      <w:lvlText w:val="%1"/>
      <w:lvlJc w:val="left"/>
      <w:pPr>
        <w:tabs>
          <w:tab w:val="num" w:pos="600"/>
        </w:tabs>
        <w:ind w:left="600" w:hanging="600"/>
      </w:pPr>
      <w:rPr>
        <w:rFonts w:hint="default"/>
        <w:b/>
      </w:rPr>
    </w:lvl>
    <w:lvl w:ilvl="1">
      <w:start w:val="1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6991317"/>
    <w:multiLevelType w:val="hybridMultilevel"/>
    <w:tmpl w:val="0896CFDA"/>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B8E39AE"/>
    <w:multiLevelType w:val="multilevel"/>
    <w:tmpl w:val="CE5A015E"/>
    <w:lvl w:ilvl="0">
      <w:start w:val="3"/>
      <w:numFmt w:val="decimal"/>
      <w:lvlText w:val="%1"/>
      <w:lvlJc w:val="left"/>
      <w:pPr>
        <w:tabs>
          <w:tab w:val="num" w:pos="600"/>
        </w:tabs>
        <w:ind w:left="600" w:hanging="600"/>
      </w:pPr>
      <w:rPr>
        <w:rFonts w:hint="default"/>
        <w:b/>
      </w:rPr>
    </w:lvl>
    <w:lvl w:ilvl="1">
      <w:start w:val="18"/>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E211B4B"/>
    <w:multiLevelType w:val="multilevel"/>
    <w:tmpl w:val="D8689E22"/>
    <w:lvl w:ilvl="0">
      <w:start w:val="3"/>
      <w:numFmt w:val="decimal"/>
      <w:lvlText w:val="%1"/>
      <w:lvlJc w:val="left"/>
      <w:pPr>
        <w:tabs>
          <w:tab w:val="num" w:pos="540"/>
        </w:tabs>
        <w:ind w:left="540" w:hanging="540"/>
      </w:pPr>
      <w:rPr>
        <w:rFonts w:hint="default"/>
        <w:b/>
      </w:rPr>
    </w:lvl>
    <w:lvl w:ilvl="1">
      <w:start w:val="15"/>
      <w:numFmt w:val="decimalZero"/>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7"/>
  </w:num>
  <w:num w:numId="2">
    <w:abstractNumId w:val="4"/>
  </w:num>
  <w:num w:numId="3">
    <w:abstractNumId w:val="8"/>
  </w:num>
  <w:num w:numId="4">
    <w:abstractNumId w:val="20"/>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1"/>
  </w:num>
  <w:num w:numId="13">
    <w:abstractNumId w:val="26"/>
  </w:num>
  <w:num w:numId="14">
    <w:abstractNumId w:val="16"/>
  </w:num>
  <w:num w:numId="15">
    <w:abstractNumId w:val="32"/>
  </w:num>
  <w:num w:numId="16">
    <w:abstractNumId w:val="28"/>
  </w:num>
  <w:num w:numId="17">
    <w:abstractNumId w:val="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4"/>
  </w:num>
  <w:num w:numId="22">
    <w:abstractNumId w:val="31"/>
  </w:num>
  <w:num w:numId="23">
    <w:abstractNumId w:val="18"/>
  </w:num>
  <w:num w:numId="24">
    <w:abstractNumId w:val="34"/>
  </w:num>
  <w:num w:numId="25">
    <w:abstractNumId w:val="33"/>
  </w:num>
  <w:num w:numId="26">
    <w:abstractNumId w:val="29"/>
  </w:num>
  <w:num w:numId="27">
    <w:abstractNumId w:val="2"/>
  </w:num>
  <w:num w:numId="28">
    <w:abstractNumId w:val="13"/>
  </w:num>
  <w:num w:numId="29">
    <w:abstractNumId w:val="24"/>
  </w:num>
  <w:num w:numId="30">
    <w:abstractNumId w:val="25"/>
  </w:num>
  <w:num w:numId="31">
    <w:abstractNumId w:val="23"/>
  </w:num>
  <w:num w:numId="32">
    <w:abstractNumId w:val="12"/>
  </w:num>
  <w:num w:numId="33">
    <w:abstractNumId w:val="7"/>
  </w:num>
  <w:num w:numId="34">
    <w:abstractNumId w:val="6"/>
  </w:num>
  <w:num w:numId="35">
    <w:abstractNumId w:val="3"/>
  </w:num>
  <w:num w:numId="36">
    <w:abstractNumId w:val="0"/>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A73"/>
    <w:rsid w:val="000209CE"/>
    <w:rsid w:val="0003091E"/>
    <w:rsid w:val="0005316A"/>
    <w:rsid w:val="00066BFA"/>
    <w:rsid w:val="000744D2"/>
    <w:rsid w:val="000816D3"/>
    <w:rsid w:val="00081D70"/>
    <w:rsid w:val="000A23E8"/>
    <w:rsid w:val="000A30C1"/>
    <w:rsid w:val="000B23CA"/>
    <w:rsid w:val="000D2EC2"/>
    <w:rsid w:val="000E08A6"/>
    <w:rsid w:val="001355EC"/>
    <w:rsid w:val="001419E2"/>
    <w:rsid w:val="00151C52"/>
    <w:rsid w:val="00196756"/>
    <w:rsid w:val="001B304C"/>
    <w:rsid w:val="002020E0"/>
    <w:rsid w:val="002146CA"/>
    <w:rsid w:val="002468B4"/>
    <w:rsid w:val="002564A1"/>
    <w:rsid w:val="002616D9"/>
    <w:rsid w:val="00266DF1"/>
    <w:rsid w:val="002865B3"/>
    <w:rsid w:val="002D5D23"/>
    <w:rsid w:val="002E22EE"/>
    <w:rsid w:val="002E6601"/>
    <w:rsid w:val="00316634"/>
    <w:rsid w:val="00343E79"/>
    <w:rsid w:val="00385C24"/>
    <w:rsid w:val="003915EB"/>
    <w:rsid w:val="00400D70"/>
    <w:rsid w:val="00446974"/>
    <w:rsid w:val="004A03F2"/>
    <w:rsid w:val="00507E06"/>
    <w:rsid w:val="005242DA"/>
    <w:rsid w:val="00544A27"/>
    <w:rsid w:val="00572093"/>
    <w:rsid w:val="00591255"/>
    <w:rsid w:val="005C3079"/>
    <w:rsid w:val="00633EB1"/>
    <w:rsid w:val="00680EE7"/>
    <w:rsid w:val="006A0DDE"/>
    <w:rsid w:val="006B5664"/>
    <w:rsid w:val="006E5DE4"/>
    <w:rsid w:val="006E6CEF"/>
    <w:rsid w:val="007107EA"/>
    <w:rsid w:val="00715595"/>
    <w:rsid w:val="007355DA"/>
    <w:rsid w:val="0076116E"/>
    <w:rsid w:val="007656EB"/>
    <w:rsid w:val="007A1B4D"/>
    <w:rsid w:val="008265FF"/>
    <w:rsid w:val="0085778E"/>
    <w:rsid w:val="00875ABF"/>
    <w:rsid w:val="008A2B34"/>
    <w:rsid w:val="009373A6"/>
    <w:rsid w:val="0095105E"/>
    <w:rsid w:val="00A20BFE"/>
    <w:rsid w:val="00A925CA"/>
    <w:rsid w:val="00AA0B77"/>
    <w:rsid w:val="00B00F09"/>
    <w:rsid w:val="00B73ED6"/>
    <w:rsid w:val="00B97CD3"/>
    <w:rsid w:val="00BA6E32"/>
    <w:rsid w:val="00BC3F79"/>
    <w:rsid w:val="00BE6472"/>
    <w:rsid w:val="00C30A73"/>
    <w:rsid w:val="00C95717"/>
    <w:rsid w:val="00C968C3"/>
    <w:rsid w:val="00CC4937"/>
    <w:rsid w:val="00CD39A1"/>
    <w:rsid w:val="00D05041"/>
    <w:rsid w:val="00D0772A"/>
    <w:rsid w:val="00DA7A12"/>
    <w:rsid w:val="00DE0C54"/>
    <w:rsid w:val="00DF342D"/>
    <w:rsid w:val="00DF6288"/>
    <w:rsid w:val="00DF76D0"/>
    <w:rsid w:val="00E42020"/>
    <w:rsid w:val="00E81969"/>
    <w:rsid w:val="00E87466"/>
    <w:rsid w:val="00EB7033"/>
    <w:rsid w:val="00EF2D5E"/>
    <w:rsid w:val="00F06112"/>
    <w:rsid w:val="00F53A04"/>
    <w:rsid w:val="00F66278"/>
    <w:rsid w:val="00F93856"/>
    <w:rsid w:val="00FC31E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21831-3C42-4788-A9DC-4F0CBCD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0A73"/>
    <w:pPr>
      <w:tabs>
        <w:tab w:val="center" w:pos="4252"/>
        <w:tab w:val="right" w:pos="8504"/>
      </w:tabs>
    </w:pPr>
  </w:style>
  <w:style w:type="character" w:customStyle="1" w:styleId="EncabezadoCar">
    <w:name w:val="Encabezado Car"/>
    <w:basedOn w:val="Fuentedeprrafopredeter"/>
    <w:link w:val="Encabezado"/>
    <w:rsid w:val="00C30A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95717"/>
    <w:pPr>
      <w:ind w:left="720"/>
      <w:contextualSpacing/>
    </w:pPr>
  </w:style>
  <w:style w:type="paragraph" w:styleId="Piedepgina">
    <w:name w:val="footer"/>
    <w:basedOn w:val="Normal"/>
    <w:link w:val="PiedepginaCar"/>
    <w:uiPriority w:val="99"/>
    <w:unhideWhenUsed/>
    <w:rsid w:val="00B73ED6"/>
    <w:pPr>
      <w:tabs>
        <w:tab w:val="center" w:pos="4419"/>
        <w:tab w:val="right" w:pos="8838"/>
      </w:tabs>
    </w:pPr>
  </w:style>
  <w:style w:type="character" w:customStyle="1" w:styleId="PiedepginaCar">
    <w:name w:val="Pie de página Car"/>
    <w:basedOn w:val="Fuentedeprrafopredeter"/>
    <w:link w:val="Piedepgina"/>
    <w:uiPriority w:val="99"/>
    <w:rsid w:val="00B73E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ED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373A6"/>
    <w:rPr>
      <w:color w:val="0000FF" w:themeColor="hyperlink"/>
      <w:u w:val="single"/>
    </w:rPr>
  </w:style>
  <w:style w:type="character" w:styleId="Textodelmarcadordeposicin">
    <w:name w:val="Placeholder Text"/>
    <w:basedOn w:val="Fuentedeprrafopredeter"/>
    <w:uiPriority w:val="99"/>
    <w:semiHidden/>
    <w:rsid w:val="000744D2"/>
    <w:rPr>
      <w:color w:val="808080"/>
    </w:rPr>
  </w:style>
  <w:style w:type="character" w:styleId="Hipervnculovisitado">
    <w:name w:val="FollowedHyperlink"/>
    <w:basedOn w:val="Fuentedeprrafopredeter"/>
    <w:uiPriority w:val="99"/>
    <w:semiHidden/>
    <w:unhideWhenUsed/>
    <w:rsid w:val="00715595"/>
    <w:rPr>
      <w:color w:val="800080" w:themeColor="followedHyperlink"/>
      <w:u w:val="single"/>
    </w:rPr>
  </w:style>
  <w:style w:type="paragraph" w:styleId="NormalWeb">
    <w:name w:val="Normal (Web)"/>
    <w:basedOn w:val="Normal"/>
    <w:uiPriority w:val="99"/>
    <w:semiHidden/>
    <w:unhideWhenUsed/>
    <w:rsid w:val="00D05041"/>
    <w:pPr>
      <w:spacing w:before="100" w:beforeAutospacing="1" w:after="100" w:afterAutospacing="1"/>
    </w:pPr>
    <w:rPr>
      <w:lang w:val="es-CO" w:eastAsia="es-CO"/>
    </w:rPr>
  </w:style>
  <w:style w:type="paragraph" w:customStyle="1" w:styleId="Lista1">
    <w:name w:val="Lista1"/>
    <w:basedOn w:val="Normal"/>
    <w:rsid w:val="00D05041"/>
    <w:pPr>
      <w:spacing w:after="150" w:line="360" w:lineRule="atLeast"/>
      <w:ind w:left="450" w:right="450"/>
    </w:pPr>
    <w:rPr>
      <w:rFonts w:ascii="Verdana" w:hAnsi="Verdana"/>
      <w:color w:val="333333"/>
      <w:lang w:val="es-CO" w:eastAsia="es-CO"/>
    </w:rPr>
  </w:style>
  <w:style w:type="character" w:customStyle="1" w:styleId="apple-converted-space">
    <w:name w:val="apple-converted-space"/>
    <w:basedOn w:val="Fuentedeprrafopredeter"/>
    <w:rsid w:val="00BC3F79"/>
  </w:style>
  <w:style w:type="paragraph" w:customStyle="1" w:styleId="estilo1">
    <w:name w:val="estilo1"/>
    <w:basedOn w:val="Normal"/>
    <w:rsid w:val="00BC3F79"/>
    <w:pPr>
      <w:spacing w:before="100" w:beforeAutospacing="1" w:after="100" w:afterAutospacing="1"/>
    </w:pPr>
    <w:rPr>
      <w:lang w:val="es-CO" w:eastAsia="es-CO"/>
    </w:rPr>
  </w:style>
  <w:style w:type="character" w:styleId="Textoennegrita">
    <w:name w:val="Strong"/>
    <w:basedOn w:val="Fuentedeprrafopredeter"/>
    <w:uiPriority w:val="22"/>
    <w:qFormat/>
    <w:rsid w:val="00BC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3117">
      <w:bodyDiv w:val="1"/>
      <w:marLeft w:val="0"/>
      <w:marRight w:val="0"/>
      <w:marTop w:val="0"/>
      <w:marBottom w:val="0"/>
      <w:divBdr>
        <w:top w:val="none" w:sz="0" w:space="0" w:color="auto"/>
        <w:left w:val="none" w:sz="0" w:space="0" w:color="auto"/>
        <w:bottom w:val="none" w:sz="0" w:space="0" w:color="auto"/>
        <w:right w:val="none" w:sz="0" w:space="0" w:color="auto"/>
      </w:divBdr>
    </w:div>
    <w:div w:id="353000976">
      <w:bodyDiv w:val="1"/>
      <w:marLeft w:val="0"/>
      <w:marRight w:val="0"/>
      <w:marTop w:val="0"/>
      <w:marBottom w:val="0"/>
      <w:divBdr>
        <w:top w:val="none" w:sz="0" w:space="0" w:color="auto"/>
        <w:left w:val="none" w:sz="0" w:space="0" w:color="auto"/>
        <w:bottom w:val="none" w:sz="0" w:space="0" w:color="auto"/>
        <w:right w:val="none" w:sz="0" w:space="0" w:color="auto"/>
      </w:divBdr>
    </w:div>
    <w:div w:id="888952660">
      <w:bodyDiv w:val="1"/>
      <w:marLeft w:val="0"/>
      <w:marRight w:val="0"/>
      <w:marTop w:val="0"/>
      <w:marBottom w:val="0"/>
      <w:divBdr>
        <w:top w:val="none" w:sz="0" w:space="0" w:color="auto"/>
        <w:left w:val="none" w:sz="0" w:space="0" w:color="auto"/>
        <w:bottom w:val="none" w:sz="0" w:space="0" w:color="auto"/>
        <w:right w:val="none" w:sz="0" w:space="0" w:color="auto"/>
      </w:divBdr>
    </w:div>
    <w:div w:id="17502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ernodecanarias.org/educacion/3/usrn/lentiscal/1-cdquimica-tic/"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5F2C-5902-4BF3-ADBF-0AB2D91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2009-06-26T19:45:00Z</dcterms:created>
  <dcterms:modified xsi:type="dcterms:W3CDTF">2013-06-24T21:45:00Z</dcterms:modified>
</cp:coreProperties>
</file>