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604C5A" w:rsidRDefault="00DE0C54" w:rsidP="00DE0C54">
      <w:pPr>
        <w:pStyle w:val="Encabezado"/>
        <w:jc w:val="center"/>
        <w:rPr>
          <w:rFonts w:ascii="Arial Black" w:hAnsi="Arial Black" w:cs="Aharoni"/>
          <w:sz w:val="28"/>
          <w:szCs w:val="28"/>
        </w:rPr>
      </w:pPr>
      <w:r w:rsidRPr="00604C5A">
        <w:rPr>
          <w:rFonts w:ascii="Arial Black" w:hAnsi="Arial Black" w:cs="Aharoni"/>
          <w:sz w:val="28"/>
          <w:szCs w:val="28"/>
        </w:rPr>
        <w:t xml:space="preserve">Guía de apoyo </w:t>
      </w:r>
      <w:r w:rsidR="00604C5A">
        <w:rPr>
          <w:rFonts w:ascii="Arial Black" w:hAnsi="Arial Black" w:cs="Aharoni"/>
          <w:sz w:val="28"/>
          <w:szCs w:val="28"/>
        </w:rPr>
        <w:t>5</w:t>
      </w:r>
    </w:p>
    <w:p w:rsidR="00266DF1" w:rsidRPr="001B304C" w:rsidRDefault="001B304C" w:rsidP="00DE0C54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proofErr w:type="gramStart"/>
      <w:r w:rsidRPr="00604C5A">
        <w:rPr>
          <w:rFonts w:ascii="Arial Black" w:hAnsi="Arial Black" w:cs="Aharoni"/>
          <w:b/>
          <w:sz w:val="28"/>
          <w:szCs w:val="28"/>
        </w:rPr>
        <w:t>TEMA :</w:t>
      </w:r>
      <w:proofErr w:type="gramEnd"/>
      <w:r w:rsidRPr="00604C5A">
        <w:rPr>
          <w:rFonts w:ascii="Arial Black" w:hAnsi="Arial Black" w:cs="Aharoni"/>
          <w:b/>
          <w:sz w:val="28"/>
          <w:szCs w:val="28"/>
        </w:rPr>
        <w:t xml:space="preserve"> </w:t>
      </w:r>
      <w:r w:rsidR="00604C5A">
        <w:rPr>
          <w:rFonts w:ascii="Arial Black" w:hAnsi="Arial Black" w:cs="Aharoni"/>
          <w:b/>
          <w:sz w:val="28"/>
          <w:szCs w:val="28"/>
        </w:rPr>
        <w:t xml:space="preserve">sistema periódico </w:t>
      </w:r>
    </w:p>
    <w:p w:rsidR="00633EB1" w:rsidRPr="00073FD9" w:rsidRDefault="00633EB1" w:rsidP="00DE0C54">
      <w:pPr>
        <w:jc w:val="center"/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>centrarnos y conocer el tema a tratar , lo que se va a explicar y evaluar</w:t>
      </w:r>
    </w:p>
    <w:p w:rsidR="00633EB1" w:rsidRDefault="00633EB1" w:rsidP="00DE0C54">
      <w:pPr>
        <w:jc w:val="center"/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BC3F79" w:rsidRDefault="00BC3F79" w:rsidP="00DE0C54">
      <w:pPr>
        <w:jc w:val="center"/>
        <w:rPr>
          <w:b/>
          <w:sz w:val="16"/>
          <w:szCs w:val="16"/>
        </w:rPr>
      </w:pPr>
    </w:p>
    <w:p w:rsidR="00DE0C54" w:rsidRDefault="00DE0C54" w:rsidP="00633EB1">
      <w:pPr>
        <w:rPr>
          <w:rStyle w:val="Hipervnculo"/>
        </w:rPr>
      </w:pPr>
      <w:bookmarkStart w:id="0" w:name="_GoBack"/>
      <w:bookmarkEnd w:id="0"/>
    </w:p>
    <w:p w:rsidR="0009676F" w:rsidRPr="007D1A72" w:rsidRDefault="0009676F" w:rsidP="0009676F">
      <w:pPr>
        <w:jc w:val="center"/>
        <w:rPr>
          <w:color w:val="000000"/>
          <w:sz w:val="27"/>
          <w:szCs w:val="27"/>
          <w:lang w:eastAsia="es-CO"/>
        </w:rPr>
      </w:pPr>
      <w:r w:rsidRPr="007D1A72">
        <w:rPr>
          <w:rFonts w:ascii="Comic Sans MS" w:hAnsi="Comic Sans MS"/>
          <w:b/>
          <w:bCs/>
          <w:color w:val="000080"/>
          <w:sz w:val="27"/>
          <w:szCs w:val="27"/>
          <w:u w:val="single"/>
          <w:lang w:eastAsia="es-CO"/>
        </w:rPr>
        <w:t>PROPIEDADES PERIÓDICAS</w:t>
      </w:r>
    </w:p>
    <w:p w:rsidR="0009676F" w:rsidRPr="007D1A72" w:rsidRDefault="0009676F" w:rsidP="0009676F">
      <w:pPr>
        <w:spacing w:before="100" w:beforeAutospacing="1" w:after="100" w:afterAutospacing="1"/>
        <w:rPr>
          <w:color w:val="000000"/>
          <w:sz w:val="27"/>
          <w:szCs w:val="27"/>
          <w:lang w:eastAsia="es-CO"/>
        </w:rPr>
      </w:pPr>
      <w:r w:rsidRPr="007D1A72">
        <w:rPr>
          <w:color w:val="000080"/>
          <w:sz w:val="27"/>
          <w:szCs w:val="27"/>
          <w:lang w:eastAsia="es-CO"/>
        </w:rPr>
        <w:t>Es de gran </w:t>
      </w:r>
      <w:r w:rsidRPr="007D1A72">
        <w:rPr>
          <w:rFonts w:ascii="Arial" w:hAnsi="Arial" w:cs="Arial"/>
          <w:color w:val="000080"/>
          <w:sz w:val="27"/>
          <w:szCs w:val="27"/>
          <w:lang w:val="es-ES_tradnl" w:eastAsia="es-CO"/>
        </w:rPr>
        <w:t>utilidad de sistematizar la 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variación de</w:t>
      </w:r>
      <w:r w:rsidRPr="007D1A72">
        <w:rPr>
          <w:rFonts w:ascii="Arial" w:hAnsi="Arial" w:cs="Arial"/>
          <w:color w:val="000080"/>
          <w:sz w:val="27"/>
          <w:szCs w:val="27"/>
          <w:lang w:val="es-ES_tradnl" w:eastAsia="es-CO"/>
        </w:rPr>
        <w:t> las propiedades de los elementos según su posición del sistema periódico.</w:t>
      </w:r>
    </w:p>
    <w:p w:rsidR="0009676F" w:rsidRPr="007D1A72" w:rsidRDefault="0009676F" w:rsidP="0009676F">
      <w:pPr>
        <w:spacing w:before="100" w:beforeAutospacing="1" w:after="100" w:afterAutospacing="1"/>
        <w:jc w:val="both"/>
        <w:rPr>
          <w:color w:val="000000"/>
          <w:sz w:val="27"/>
          <w:szCs w:val="27"/>
          <w:lang w:eastAsia="es-CO"/>
        </w:rPr>
      </w:pP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Debemos comprender</w:t>
      </w:r>
      <w:r w:rsidRPr="007D1A72">
        <w:rPr>
          <w:rFonts w:ascii="Arial" w:hAnsi="Arial" w:cs="Arial"/>
          <w:color w:val="000080"/>
          <w:sz w:val="27"/>
          <w:szCs w:val="27"/>
          <w:lang w:val="es-ES_tradnl" w:eastAsia="es-CO"/>
        </w:rPr>
        <w:t> el significado del </w:t>
      </w:r>
      <w:r w:rsidRPr="007D1A72">
        <w:rPr>
          <w:rFonts w:ascii="Arial" w:hAnsi="Arial" w:cs="Arial"/>
          <w:b/>
          <w:bCs/>
          <w:color w:val="000080"/>
          <w:sz w:val="27"/>
          <w:szCs w:val="27"/>
          <w:lang w:eastAsia="es-CO"/>
        </w:rPr>
        <w:t>radio atómico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, </w:t>
      </w:r>
      <w:r w:rsidRPr="007D1A72">
        <w:rPr>
          <w:rFonts w:ascii="Arial" w:hAnsi="Arial" w:cs="Arial"/>
          <w:b/>
          <w:bCs/>
          <w:color w:val="000080"/>
          <w:sz w:val="27"/>
          <w:szCs w:val="27"/>
          <w:lang w:eastAsia="es-CO"/>
        </w:rPr>
        <w:t>energía de ionización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 (EI), </w:t>
      </w:r>
      <w:r w:rsidRPr="007D1A72">
        <w:rPr>
          <w:rFonts w:ascii="Arial" w:hAnsi="Arial" w:cs="Arial"/>
          <w:b/>
          <w:bCs/>
          <w:color w:val="000080"/>
          <w:sz w:val="27"/>
          <w:szCs w:val="27"/>
          <w:lang w:eastAsia="es-CO"/>
        </w:rPr>
        <w:t>afinidad electrónica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 (AE), </w:t>
      </w:r>
      <w:r w:rsidRPr="007D1A72">
        <w:rPr>
          <w:rFonts w:ascii="Arial" w:hAnsi="Arial" w:cs="Arial"/>
          <w:b/>
          <w:bCs/>
          <w:color w:val="000080"/>
          <w:sz w:val="27"/>
          <w:szCs w:val="27"/>
          <w:lang w:eastAsia="es-CO"/>
        </w:rPr>
        <w:t>electronegatividad 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y </w:t>
      </w:r>
      <w:r w:rsidRPr="007D1A72">
        <w:rPr>
          <w:rFonts w:ascii="Arial" w:hAnsi="Arial" w:cs="Arial"/>
          <w:b/>
          <w:bCs/>
          <w:color w:val="000080"/>
          <w:sz w:val="27"/>
          <w:szCs w:val="27"/>
          <w:lang w:eastAsia="es-CO"/>
        </w:rPr>
        <w:t>carácter metálico</w:t>
      </w:r>
      <w:r w:rsidRPr="007D1A72">
        <w:rPr>
          <w:rFonts w:ascii="Arial" w:hAnsi="Arial" w:cs="Arial"/>
          <w:color w:val="000080"/>
          <w:sz w:val="27"/>
          <w:szCs w:val="27"/>
          <w:lang w:eastAsia="es-CO"/>
        </w:rPr>
        <w:t>, como propiedades periódicas.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8640"/>
      </w:tblGrid>
      <w:tr w:rsidR="0009676F" w:rsidRPr="007D1A72" w:rsidTr="00E00CA3">
        <w:trPr>
          <w:jc w:val="center"/>
        </w:trPr>
        <w:tc>
          <w:tcPr>
            <w:tcW w:w="6840" w:type="dxa"/>
            <w:vAlign w:val="center"/>
            <w:hideMark/>
          </w:tcPr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lang w:val="es-ES_tradnl" w:eastAsia="es-CO"/>
              </w:rPr>
              <w:t>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El </w:t>
            </w:r>
            <w:r w:rsidRPr="007D1A72">
              <w:rPr>
                <w:rFonts w:ascii="Arial" w:hAnsi="Arial" w:cs="Arial"/>
                <w:b/>
                <w:bCs/>
                <w:color w:val="000080"/>
                <w:lang w:val="es-ES_tradnl" w:eastAsia="es-CO"/>
              </w:rPr>
              <w:t>tamaño atómico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aumenta al descender en un grupo y disminuye al avanzar en un período.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lang w:val="es-ES_tradnl" w:eastAsia="es-CO"/>
              </w:rPr>
              <w:t>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Los </w:t>
            </w:r>
            <w:r w:rsidRPr="007D1A72">
              <w:rPr>
                <w:rFonts w:ascii="Arial" w:hAnsi="Arial" w:cs="Arial"/>
                <w:b/>
                <w:bCs/>
                <w:color w:val="000080"/>
                <w:lang w:val="es-ES_tradnl" w:eastAsia="es-CO"/>
              </w:rPr>
              <w:t>iones positivos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(cationes) son siempre menores que los átomos neutros a partir de los que se forman.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lang w:val="es-ES_tradnl" w:eastAsia="es-CO"/>
              </w:rPr>
              <w:t>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Los </w:t>
            </w:r>
            <w:r w:rsidRPr="007D1A72">
              <w:rPr>
                <w:rFonts w:ascii="Arial" w:hAnsi="Arial" w:cs="Arial"/>
                <w:b/>
                <w:bCs/>
                <w:color w:val="000080"/>
                <w:lang w:val="es-ES_tradnl" w:eastAsia="es-CO"/>
              </w:rPr>
              <w:t>iones negativos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(aniones) son siempre más grandes que los átomos neutros de los que proceden.</w:t>
            </w:r>
          </w:p>
        </w:tc>
        <w:tc>
          <w:tcPr>
            <w:tcW w:w="0" w:type="auto"/>
            <w:vAlign w:val="center"/>
            <w:hideMark/>
          </w:tcPr>
          <w:p w:rsidR="0009676F" w:rsidRPr="007D1A72" w:rsidRDefault="0009676F" w:rsidP="00E00CA3">
            <w:pPr>
              <w:spacing w:before="100" w:beforeAutospacing="1" w:after="100" w:afterAutospacing="1"/>
              <w:jc w:val="center"/>
              <w:rPr>
                <w:lang w:eastAsia="es-CO"/>
              </w:rPr>
            </w:pPr>
            <w:r w:rsidRPr="007D1A72">
              <w:rPr>
                <w:noProof/>
                <w:lang w:val="es-CO" w:eastAsia="es-CO"/>
              </w:rPr>
              <w:drawing>
                <wp:inline distT="0" distB="0" distL="0" distR="0" wp14:anchorId="1AEF5D7E" wp14:editId="6BE26870">
                  <wp:extent cx="4476750" cy="2552700"/>
                  <wp:effectExtent l="0" t="0" r="0" b="0"/>
                  <wp:docPr id="3" name="Imagen 3" descr="http://www.gobiernodecanarias.org/educacion/3/usrn/lentiscal/1-cdquimica-tic/applets/SistemaPeriod/images/VariacionPropi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biernodecanarias.org/educacion/3/usrn/lentiscal/1-cdquimica-tic/applets/SistemaPeriod/images/VariacionPropiP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6F" w:rsidRPr="007D1A72" w:rsidTr="00E00CA3">
        <w:trPr>
          <w:jc w:val="center"/>
        </w:trPr>
        <w:tc>
          <w:tcPr>
            <w:tcW w:w="6840" w:type="dxa"/>
            <w:vAlign w:val="center"/>
          </w:tcPr>
          <w:p w:rsidR="0009676F" w:rsidRPr="007D1A72" w:rsidRDefault="0009676F" w:rsidP="00E00CA3">
            <w:pPr>
              <w:spacing w:before="100" w:beforeAutospacing="1" w:after="100" w:afterAutospacing="1"/>
              <w:rPr>
                <w:rFonts w:ascii="Wingdings" w:hAnsi="Wingdings"/>
                <w:color w:val="000080"/>
                <w:lang w:val="es-ES_tradnl" w:eastAsia="es-CO"/>
              </w:rPr>
            </w:pPr>
          </w:p>
        </w:tc>
        <w:tc>
          <w:tcPr>
            <w:tcW w:w="0" w:type="auto"/>
            <w:vAlign w:val="center"/>
          </w:tcPr>
          <w:p w:rsidR="0009676F" w:rsidRPr="007D1A72" w:rsidRDefault="0009676F" w:rsidP="00E00CA3">
            <w:pPr>
              <w:spacing w:before="100" w:beforeAutospacing="1" w:after="100" w:afterAutospacing="1"/>
              <w:jc w:val="center"/>
              <w:rPr>
                <w:noProof/>
                <w:lang w:eastAsia="es-CO"/>
              </w:rPr>
            </w:pPr>
          </w:p>
        </w:tc>
      </w:tr>
      <w:tr w:rsidR="0009676F" w:rsidRPr="007D1A72" w:rsidTr="00E00CA3">
        <w:trPr>
          <w:jc w:val="center"/>
        </w:trPr>
        <w:tc>
          <w:tcPr>
            <w:tcW w:w="6840" w:type="dxa"/>
            <w:vAlign w:val="center"/>
            <w:hideMark/>
          </w:tcPr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lastRenderedPageBreak/>
              <w:t>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La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primera energía de ionización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es la energía necesaria para arrancar el electrón más externo de un átomo en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e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eastAsia="es-CO"/>
              </w:rPr>
              <w:t>l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estado gaseoso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t>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 La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energía de ionización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disminuye al descender en un grupo y crece al avanzar en un periodo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t>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La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afinidad electrónica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es el cambio de energía que acompaña el proceso de adición de un electrón a un átomo gaseoso.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t>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En sus combinaciones químicas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los metale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s tienden a perder electrones y los no metales a ganarlos.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t>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Los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metales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 xml:space="preserve">son tanto más reactivos cuanto menor sea su energía de ionización. La reactividad de los metales disminuye al avanzar en un período y aumenta al descender en un grupo, alcanzando el máximo en </w:t>
            </w:r>
            <w:proofErr w:type="spellStart"/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le</w:t>
            </w:r>
            <w:proofErr w:type="spellEnd"/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 xml:space="preserve"> grupo 1 (IA), en le francio el átomo más electropositivo</w:t>
            </w:r>
            <w:proofErr w:type="gramStart"/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..</w:t>
            </w:r>
            <w:proofErr w:type="gramEnd"/>
          </w:p>
          <w:p w:rsidR="0009676F" w:rsidRPr="007D1A72" w:rsidRDefault="0009676F" w:rsidP="00E00CA3">
            <w:pPr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sz w:val="22"/>
                <w:szCs w:val="22"/>
                <w:lang w:val="es-ES_tradnl" w:eastAsia="es-CO"/>
              </w:rPr>
              <w:t>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La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val="es-ES_tradnl" w:eastAsia="es-CO"/>
              </w:rPr>
              <w:t>reactividad de los no metales</w:t>
            </w:r>
            <w:r w:rsidRPr="0009676F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 </w:t>
            </w:r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 xml:space="preserve">aumenta al ascender en un grupo y al avanzar en un periodo, alcanzando el máximo en el grupo  17 (VII A), en el </w:t>
            </w:r>
            <w:proofErr w:type="spellStart"/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fluor</w:t>
            </w:r>
            <w:proofErr w:type="spellEnd"/>
            <w:r w:rsidRPr="007D1A72">
              <w:rPr>
                <w:rFonts w:ascii="Arial" w:hAnsi="Arial" w:cs="Arial"/>
                <w:color w:val="000080"/>
                <w:sz w:val="22"/>
                <w:szCs w:val="22"/>
                <w:lang w:val="es-ES_tradnl" w:eastAsia="es-CO"/>
              </w:rPr>
              <w:t>, el átomo más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 xml:space="preserve"> electronegativo.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76F" w:rsidRPr="007D1A72" w:rsidRDefault="0009676F" w:rsidP="00E00CA3">
            <w:pPr>
              <w:spacing w:before="100" w:beforeAutospacing="1" w:after="100" w:afterAutospacing="1"/>
              <w:jc w:val="center"/>
              <w:rPr>
                <w:lang w:eastAsia="es-CO"/>
              </w:rPr>
            </w:pPr>
            <w:r w:rsidRPr="007D1A72">
              <w:rPr>
                <w:noProof/>
                <w:lang w:val="es-CO" w:eastAsia="es-CO"/>
              </w:rPr>
              <w:drawing>
                <wp:inline distT="0" distB="0" distL="0" distR="0" wp14:anchorId="67CD7D55" wp14:editId="514E0E67">
                  <wp:extent cx="5334000" cy="3267075"/>
                  <wp:effectExtent l="0" t="0" r="0" b="0"/>
                  <wp:docPr id="2" name="Imagen 2" descr="http://www.gobiernodecanarias.org/educacion/3/usrn/lentiscal/1-cdquimica-tic/applets/SistemaPeriod/images/EIonizacion1y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biernodecanarias.org/educacion/3/usrn/lentiscal/1-cdquimica-tic/applets/SistemaPeriod/images/EIonizacion1y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26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76F" w:rsidRPr="007D1A72" w:rsidTr="00E00CA3">
        <w:trPr>
          <w:jc w:val="center"/>
        </w:trPr>
        <w:tc>
          <w:tcPr>
            <w:tcW w:w="6840" w:type="dxa"/>
            <w:vAlign w:val="center"/>
            <w:hideMark/>
          </w:tcPr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lang w:val="es-ES_tradnl" w:eastAsia="es-CO"/>
              </w:rPr>
              <w:lastRenderedPageBreak/>
              <w:t>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La </w:t>
            </w:r>
            <w:r w:rsidRPr="007D1A72">
              <w:rPr>
                <w:rFonts w:ascii="Arial" w:hAnsi="Arial" w:cs="Arial"/>
                <w:b/>
                <w:bCs/>
                <w:color w:val="000080"/>
                <w:lang w:val="es-ES_tradnl" w:eastAsia="es-CO"/>
              </w:rPr>
              <w:t>electronegatividad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de un elemento es la tendencia que tiene sus átomos a atraer hacia sí los electrones cuando se combinan con átomos de otro elemento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rFonts w:ascii="Wingdings" w:hAnsi="Wingdings"/>
                <w:color w:val="000080"/>
                <w:lang w:val="es-ES_tradnl" w:eastAsia="es-CO"/>
              </w:rPr>
              <w:t></w:t>
            </w:r>
            <w:r w:rsidRPr="007D1A72">
              <w:rPr>
                <w:rFonts w:ascii="Arial" w:hAnsi="Arial" w:cs="Arial"/>
                <w:color w:val="000080"/>
                <w:lang w:val="es-ES_tradnl" w:eastAsia="es-CO"/>
              </w:rPr>
              <w:t> La electronegatividad como la energía de ionización y la afinidad electrónica aumenta con el número atómico en un periodo y disminuye con Z en un grupo.</w:t>
            </w:r>
          </w:p>
          <w:p w:rsidR="0009676F" w:rsidRPr="007D1A72" w:rsidRDefault="0009676F" w:rsidP="00E00CA3">
            <w:pPr>
              <w:spacing w:before="100" w:beforeAutospacing="1" w:after="100" w:afterAutospacing="1"/>
              <w:rPr>
                <w:lang w:eastAsia="es-CO"/>
              </w:rPr>
            </w:pPr>
            <w:r w:rsidRPr="007D1A72">
              <w:rPr>
                <w:lang w:eastAsia="es-C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676F" w:rsidRPr="007D1A72" w:rsidRDefault="0009676F" w:rsidP="00E00CA3">
            <w:pPr>
              <w:rPr>
                <w:lang w:eastAsia="es-CO"/>
              </w:rPr>
            </w:pPr>
            <w:r w:rsidRPr="007D1A72">
              <w:rPr>
                <w:noProof/>
                <w:lang w:val="es-CO" w:eastAsia="es-CO"/>
              </w:rPr>
              <w:drawing>
                <wp:inline distT="0" distB="0" distL="0" distR="0" wp14:anchorId="3A8B6E2B" wp14:editId="120E3EEA">
                  <wp:extent cx="5457825" cy="4791075"/>
                  <wp:effectExtent l="0" t="0" r="9525" b="9525"/>
                  <wp:docPr id="1" name="Imagen 1" descr="http://www.gobiernodecanarias.org/educacion/3/usrn/lentiscal/1-cdquimica-tic/applets/SistemaPeriod/images/ElectronegatividadPau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biernodecanarias.org/educacion/3/usrn/lentiscal/1-cdquimica-tic/applets/SistemaPeriod/images/ElectronegatividadPau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479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B62" w:rsidRDefault="0009676F" w:rsidP="00BE5B62">
      <w:r w:rsidRPr="007D1A72">
        <w:rPr>
          <w:color w:val="000000"/>
          <w:sz w:val="27"/>
          <w:szCs w:val="27"/>
          <w:lang w:eastAsia="es-CO"/>
        </w:rPr>
        <w:t> </w:t>
      </w:r>
      <w:proofErr w:type="gramStart"/>
      <w:r w:rsidR="00BE5B62">
        <w:t>tabla</w:t>
      </w:r>
      <w:proofErr w:type="gramEnd"/>
      <w:r w:rsidR="00BE5B62">
        <w:t xml:space="preserve"> periódica </w:t>
      </w:r>
    </w:p>
    <w:p w:rsidR="00BE5B62" w:rsidRDefault="00BE5B62" w:rsidP="00BE5B62">
      <w:hyperlink r:id="rId11" w:anchor="Orbital" w:history="1">
        <w:r>
          <w:rPr>
            <w:rStyle w:val="Hipervnculo"/>
          </w:rPr>
          <w:t>http://www.ptable.com/?lang=es#Orbital</w:t>
        </w:r>
      </w:hyperlink>
    </w:p>
    <w:p w:rsidR="00BE5B62" w:rsidRDefault="00BE5B62" w:rsidP="00BE5B62"/>
    <w:p w:rsidR="00BC3F79" w:rsidRDefault="00BE5B62" w:rsidP="0009676F">
      <w:pPr>
        <w:rPr>
          <w:b/>
          <w:sz w:val="16"/>
          <w:szCs w:val="16"/>
        </w:rPr>
      </w:pPr>
      <w:hyperlink r:id="rId12" w:history="1">
        <w:r>
          <w:rPr>
            <w:rStyle w:val="Hipervnculo"/>
          </w:rPr>
          <w:t>http://www.gobiernodecanarias.org/educacion/3/usrn/lentiscal/1-cdquimica-tic/TablaPyCalcu/02tablaperiodica.swf</w:t>
        </w:r>
      </w:hyperlink>
    </w:p>
    <w:sectPr w:rsidR="00BC3F79" w:rsidSect="00DE0C54">
      <w:footerReference w:type="default" r:id="rId13"/>
      <w:pgSz w:w="15840" w:h="12240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FA" w:rsidRDefault="00B179FA" w:rsidP="00B73ED6">
      <w:r>
        <w:separator/>
      </w:r>
    </w:p>
  </w:endnote>
  <w:endnote w:type="continuationSeparator" w:id="0">
    <w:p w:rsidR="00B179FA" w:rsidRDefault="00B179FA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79" w:rsidRDefault="00BC3F79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BC3F79" w:rsidRDefault="00BC3F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FA" w:rsidRDefault="00B179FA" w:rsidP="00B73ED6">
      <w:r>
        <w:separator/>
      </w:r>
    </w:p>
  </w:footnote>
  <w:footnote w:type="continuationSeparator" w:id="0">
    <w:p w:rsidR="00B179FA" w:rsidRDefault="00B179FA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C2E"/>
    <w:multiLevelType w:val="hybridMultilevel"/>
    <w:tmpl w:val="E86E80D0"/>
    <w:lvl w:ilvl="0" w:tplc="60F0469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6F7C"/>
    <w:multiLevelType w:val="hybridMultilevel"/>
    <w:tmpl w:val="7592E3DA"/>
    <w:lvl w:ilvl="0" w:tplc="3D184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48CB60C">
      <w:start w:val="1"/>
      <w:numFmt w:val="lowerLetter"/>
      <w:lvlText w:val="%2."/>
      <w:lvlJc w:val="left"/>
      <w:pPr>
        <w:ind w:left="1353" w:hanging="360"/>
      </w:pPr>
      <w:rPr>
        <w:lang w:val="es-ES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D9F"/>
    <w:multiLevelType w:val="multilevel"/>
    <w:tmpl w:val="894EF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A6036C"/>
    <w:multiLevelType w:val="multilevel"/>
    <w:tmpl w:val="E5C0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546D8"/>
    <w:multiLevelType w:val="hybridMultilevel"/>
    <w:tmpl w:val="00B8E77A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64292"/>
    <w:multiLevelType w:val="multilevel"/>
    <w:tmpl w:val="58F6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D3897"/>
    <w:multiLevelType w:val="multilevel"/>
    <w:tmpl w:val="7DC8F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C72FE"/>
    <w:multiLevelType w:val="multilevel"/>
    <w:tmpl w:val="83C8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3A5A"/>
    <w:multiLevelType w:val="multilevel"/>
    <w:tmpl w:val="85F6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6FE5729E"/>
    <w:multiLevelType w:val="hybridMultilevel"/>
    <w:tmpl w:val="7BC6EFEA"/>
    <w:lvl w:ilvl="0" w:tplc="A870834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8E39AE"/>
    <w:multiLevelType w:val="multilevel"/>
    <w:tmpl w:val="CE5A015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E211B4B"/>
    <w:multiLevelType w:val="multilevel"/>
    <w:tmpl w:val="D8689E2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1"/>
  </w:num>
  <w:num w:numId="13">
    <w:abstractNumId w:val="26"/>
  </w:num>
  <w:num w:numId="14">
    <w:abstractNumId w:val="16"/>
  </w:num>
  <w:num w:numId="15">
    <w:abstractNumId w:val="32"/>
  </w:num>
  <w:num w:numId="16">
    <w:abstractNumId w:val="28"/>
  </w:num>
  <w:num w:numId="17">
    <w:abstractNumId w:val="1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14"/>
  </w:num>
  <w:num w:numId="22">
    <w:abstractNumId w:val="31"/>
  </w:num>
  <w:num w:numId="23">
    <w:abstractNumId w:val="18"/>
  </w:num>
  <w:num w:numId="24">
    <w:abstractNumId w:val="34"/>
  </w:num>
  <w:num w:numId="25">
    <w:abstractNumId w:val="33"/>
  </w:num>
  <w:num w:numId="26">
    <w:abstractNumId w:val="29"/>
  </w:num>
  <w:num w:numId="27">
    <w:abstractNumId w:val="2"/>
  </w:num>
  <w:num w:numId="28">
    <w:abstractNumId w:val="13"/>
  </w:num>
  <w:num w:numId="29">
    <w:abstractNumId w:val="24"/>
  </w:num>
  <w:num w:numId="30">
    <w:abstractNumId w:val="25"/>
  </w:num>
  <w:num w:numId="31">
    <w:abstractNumId w:val="23"/>
  </w:num>
  <w:num w:numId="32">
    <w:abstractNumId w:val="12"/>
  </w:num>
  <w:num w:numId="33">
    <w:abstractNumId w:val="7"/>
  </w:num>
  <w:num w:numId="34">
    <w:abstractNumId w:val="6"/>
  </w:num>
  <w:num w:numId="35">
    <w:abstractNumId w:val="3"/>
  </w:num>
  <w:num w:numId="36">
    <w:abstractNumId w:val="0"/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9676F"/>
    <w:rsid w:val="000A23E8"/>
    <w:rsid w:val="000A30C1"/>
    <w:rsid w:val="000B23CA"/>
    <w:rsid w:val="000D2EC2"/>
    <w:rsid w:val="000E08A6"/>
    <w:rsid w:val="001355EC"/>
    <w:rsid w:val="001419E2"/>
    <w:rsid w:val="00151C52"/>
    <w:rsid w:val="00196756"/>
    <w:rsid w:val="001B304C"/>
    <w:rsid w:val="002020E0"/>
    <w:rsid w:val="002146CA"/>
    <w:rsid w:val="002468B4"/>
    <w:rsid w:val="002564A1"/>
    <w:rsid w:val="002616D9"/>
    <w:rsid w:val="00266DF1"/>
    <w:rsid w:val="002865B3"/>
    <w:rsid w:val="002D5D23"/>
    <w:rsid w:val="002E22EE"/>
    <w:rsid w:val="002E6601"/>
    <w:rsid w:val="00316634"/>
    <w:rsid w:val="00343E79"/>
    <w:rsid w:val="00385C24"/>
    <w:rsid w:val="003915EB"/>
    <w:rsid w:val="00400D70"/>
    <w:rsid w:val="00446974"/>
    <w:rsid w:val="004A03F2"/>
    <w:rsid w:val="00507E06"/>
    <w:rsid w:val="005242DA"/>
    <w:rsid w:val="00544A27"/>
    <w:rsid w:val="00572093"/>
    <w:rsid w:val="00591255"/>
    <w:rsid w:val="005C3079"/>
    <w:rsid w:val="00604C5A"/>
    <w:rsid w:val="0063292C"/>
    <w:rsid w:val="00633EB1"/>
    <w:rsid w:val="00680EE7"/>
    <w:rsid w:val="006A0DDE"/>
    <w:rsid w:val="006B5664"/>
    <w:rsid w:val="006E5DE4"/>
    <w:rsid w:val="006E6CEF"/>
    <w:rsid w:val="007107EA"/>
    <w:rsid w:val="00715595"/>
    <w:rsid w:val="007355DA"/>
    <w:rsid w:val="0076116E"/>
    <w:rsid w:val="007656EB"/>
    <w:rsid w:val="007A1B4D"/>
    <w:rsid w:val="008265FF"/>
    <w:rsid w:val="0085778E"/>
    <w:rsid w:val="00875ABF"/>
    <w:rsid w:val="008A2B34"/>
    <w:rsid w:val="009373A6"/>
    <w:rsid w:val="0095105E"/>
    <w:rsid w:val="00A20BFE"/>
    <w:rsid w:val="00A925CA"/>
    <w:rsid w:val="00AA0B77"/>
    <w:rsid w:val="00B00F09"/>
    <w:rsid w:val="00B179FA"/>
    <w:rsid w:val="00B73ED6"/>
    <w:rsid w:val="00B97CD3"/>
    <w:rsid w:val="00BA6E32"/>
    <w:rsid w:val="00BC3F79"/>
    <w:rsid w:val="00BE5B62"/>
    <w:rsid w:val="00BE6472"/>
    <w:rsid w:val="00C30A73"/>
    <w:rsid w:val="00C95717"/>
    <w:rsid w:val="00C968C3"/>
    <w:rsid w:val="00CC4937"/>
    <w:rsid w:val="00CD39A1"/>
    <w:rsid w:val="00D05041"/>
    <w:rsid w:val="00D0772A"/>
    <w:rsid w:val="00DA7A12"/>
    <w:rsid w:val="00DC78EC"/>
    <w:rsid w:val="00DE0C54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041"/>
    <w:pPr>
      <w:spacing w:before="100" w:beforeAutospacing="1" w:after="100" w:afterAutospacing="1"/>
    </w:pPr>
    <w:rPr>
      <w:lang w:val="es-CO" w:eastAsia="es-CO"/>
    </w:rPr>
  </w:style>
  <w:style w:type="paragraph" w:customStyle="1" w:styleId="Lista1">
    <w:name w:val="Lista1"/>
    <w:basedOn w:val="Normal"/>
    <w:rsid w:val="00D05041"/>
    <w:pPr>
      <w:spacing w:after="150" w:line="360" w:lineRule="atLeast"/>
      <w:ind w:left="450" w:right="450"/>
    </w:pPr>
    <w:rPr>
      <w:rFonts w:ascii="Verdana" w:hAnsi="Verdana"/>
      <w:color w:val="333333"/>
      <w:lang w:val="es-CO" w:eastAsia="es-CO"/>
    </w:rPr>
  </w:style>
  <w:style w:type="character" w:customStyle="1" w:styleId="apple-converted-space">
    <w:name w:val="apple-converted-space"/>
    <w:basedOn w:val="Fuentedeprrafopredeter"/>
    <w:rsid w:val="00BC3F79"/>
  </w:style>
  <w:style w:type="paragraph" w:customStyle="1" w:styleId="estilo1">
    <w:name w:val="estilo1"/>
    <w:basedOn w:val="Normal"/>
    <w:rsid w:val="00BC3F79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C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biernodecanarias.org/educacion/3/usrn/lentiscal/1-cdquimica-tic/TablaPyCalcu/02tablaperiodica.sw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ble.com/?lang=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6C2F-C56F-4D18-9120-F5BFD7E2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2009-06-26T19:45:00Z</dcterms:created>
  <dcterms:modified xsi:type="dcterms:W3CDTF">2013-06-24T23:01:00Z</dcterms:modified>
</cp:coreProperties>
</file>